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1" w:type="pct"/>
        <w:tblCellSpacing w:w="15" w:type="dxa"/>
        <w:tblInd w:w="-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4"/>
        <w:gridCol w:w="2775"/>
        <w:gridCol w:w="1184"/>
        <w:gridCol w:w="1120"/>
      </w:tblGrid>
      <w:tr w:rsidR="00500D68" w:rsidRPr="00500D68" w:rsidTr="007F647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0D68" w:rsidRPr="00500D68" w:rsidRDefault="000B3198" w:rsidP="0050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0B31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6FF41D" wp14:editId="02F4ADEB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-660400</wp:posOffset>
                      </wp:positionV>
                      <wp:extent cx="5886450" cy="409575"/>
                      <wp:effectExtent l="0" t="0" r="19050" b="28575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198" w:rsidRDefault="000B3198" w:rsidP="000B319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B319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Quelques pri</w:t>
                                  </w:r>
                                  <w:r w:rsidR="00040C2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x de denrées courantes en Haïtien 2022</w:t>
                                  </w:r>
                                </w:p>
                                <w:p w:rsidR="0068711E" w:rsidRDefault="0068711E" w:rsidP="000B319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8711E" w:rsidRPr="000B3198" w:rsidRDefault="0068711E" w:rsidP="000B319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10.85pt;margin-top:-52pt;width:463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">
                      <v:textbox>
                        <w:txbxContent>
                          <w:p w:rsidR="000B3198" w:rsidRDefault="000B3198" w:rsidP="000B31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3198">
                              <w:rPr>
                                <w:b/>
                                <w:sz w:val="28"/>
                                <w:szCs w:val="28"/>
                              </w:rPr>
                              <w:t>Quelques pri</w:t>
                            </w:r>
                            <w:r w:rsidR="00040C27">
                              <w:rPr>
                                <w:b/>
                                <w:sz w:val="28"/>
                                <w:szCs w:val="28"/>
                              </w:rPr>
                              <w:t>x de denrées courantes en Haïtien 2022</w:t>
                            </w:r>
                          </w:p>
                          <w:p w:rsidR="0068711E" w:rsidRDefault="0068711E" w:rsidP="000B31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8711E" w:rsidRPr="000B3198" w:rsidRDefault="0068711E" w:rsidP="000B31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D68" w:rsidRPr="00500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Produit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Gourde Haïtienne (G)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500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Dólar</w:t>
            </w:r>
            <w:proofErr w:type="spellEnd"/>
            <w:r w:rsidRPr="00500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($)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Euro (€)</w:t>
            </w:r>
          </w:p>
        </w:tc>
      </w:tr>
      <w:tr w:rsidR="007F6476" w:rsidRPr="000C6A3D" w:rsidTr="007F6476">
        <w:trPr>
          <w:tblHeader/>
          <w:tblCellSpacing w:w="15" w:type="dxa"/>
        </w:trPr>
        <w:tc>
          <w:tcPr>
            <w:tcW w:w="0" w:type="auto"/>
            <w:vAlign w:val="center"/>
          </w:tcPr>
          <w:p w:rsidR="007F6476" w:rsidRPr="000C6A3D" w:rsidRDefault="007F6476" w:rsidP="0050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7F6476" w:rsidRPr="000C6A3D" w:rsidRDefault="007F6476" w:rsidP="0050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7F6476" w:rsidRPr="000C6A3D" w:rsidRDefault="007F6476" w:rsidP="0050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7F6476" w:rsidRPr="000C6A3D" w:rsidRDefault="007F6476" w:rsidP="0050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500D68" w:rsidRPr="00500D68" w:rsidTr="007F6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La bière importée (33 cl)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142,00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1,37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$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1,21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€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00D68" w:rsidRPr="00500D68" w:rsidTr="007F6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La bière nationale (0,5 litres)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121,00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1,17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$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1,03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€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00D68" w:rsidRPr="00500D68" w:rsidTr="007F6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L'eau </w:t>
            </w:r>
            <w:proofErr w:type="gramStart"/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( bouteille</w:t>
            </w:r>
            <w:proofErr w:type="gramEnd"/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1,5 litres)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104,00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1,01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$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0,88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€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00D68" w:rsidRPr="00500D68" w:rsidTr="007F6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Laitue (1 unité)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102,00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0,99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$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0,87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€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00D68" w:rsidRPr="00500D68" w:rsidTr="007F6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Oignons (1kg)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280,00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2,71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$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2,38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€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00D68" w:rsidRPr="00500D68" w:rsidTr="007F6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Pommes de terre (1 kg)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440,00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4,26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$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3,74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€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00D68" w:rsidRPr="00500D68" w:rsidTr="007F6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Tomates (1 kg)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280,00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2,71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$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2,38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€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00D68" w:rsidRPr="00500D68" w:rsidTr="007F6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Oranges (1 kg)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280,00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2,71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$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2,38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€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00D68" w:rsidRPr="00500D68" w:rsidTr="007F6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Bananes (1kg)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240,00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2,32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$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2,04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€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00D68" w:rsidRPr="00500D68" w:rsidTr="007F6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Pommes (1 kg)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240,00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2,32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$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2,04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€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00D68" w:rsidRPr="00500D68" w:rsidTr="007F6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Fromage frais (1 kg)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400,00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3,87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$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3,40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€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00D68" w:rsidRPr="00500D68" w:rsidTr="007F6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Une douzaine d'</w:t>
            </w:r>
            <w:proofErr w:type="spellStart"/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oeufs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280,00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2,71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$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2,38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€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00D68" w:rsidRPr="00500D68" w:rsidTr="007F6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Riz (1 kg)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290,00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2,81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$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2,47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€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00D68" w:rsidRPr="00500D68" w:rsidTr="007F6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Pain (1 kg)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135,00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1,31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$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1,15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€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00D68" w:rsidRPr="00500D68" w:rsidTr="007F6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Lait (1 litre)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192,00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1,86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$</w:t>
            </w: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0D68" w:rsidRPr="000C6A3D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500D68" w:rsidRPr="000C6A3D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00D6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1,63</w:t>
            </w:r>
            <w:r w:rsidRPr="000C6A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€</w:t>
            </w:r>
          </w:p>
          <w:p w:rsidR="00500D68" w:rsidRPr="00500D68" w:rsidRDefault="00500D68" w:rsidP="0050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372251" w:rsidRDefault="00500D68" w:rsidP="00500D68">
      <w:pPr>
        <w:spacing w:after="0"/>
      </w:pPr>
      <w:r>
        <w:t>Cette année, pour s'acheter un litre d'essence en Haïti il en coûte 1.2 €. Ce montant étant une moyenne, il pe</w:t>
      </w:r>
      <w:r w:rsidR="00C738B4">
        <w:t xml:space="preserve">ut </w:t>
      </w:r>
      <w:r>
        <w:t xml:space="preserve"> grimper jusqu'à 2.36 € selon les endroits.</w:t>
      </w:r>
    </w:p>
    <w:p w:rsidR="00BB4AC3" w:rsidRDefault="00BB4AC3" w:rsidP="00500D68">
      <w:pPr>
        <w:spacing w:after="0"/>
      </w:pPr>
    </w:p>
    <w:p w:rsidR="00BB4AC3" w:rsidRPr="00BB4AC3" w:rsidRDefault="00BB4AC3" w:rsidP="00500D68">
      <w:pPr>
        <w:spacing w:after="0"/>
        <w:rPr>
          <w:b/>
        </w:rPr>
      </w:pPr>
      <w:r w:rsidRPr="00BB4AC3">
        <w:rPr>
          <w:b/>
        </w:rPr>
        <w:t>Le prix de la scolarité en Haïti.</w:t>
      </w:r>
      <w:bookmarkStart w:id="0" w:name="_GoBack"/>
      <w:bookmarkEnd w:id="0"/>
    </w:p>
    <w:p w:rsidR="007F6476" w:rsidRDefault="007F6476" w:rsidP="00500D68">
      <w:pPr>
        <w:spacing w:after="0"/>
      </w:pPr>
      <w:r>
        <w:t>Dans un pays où 90% des écoles sont privées</w:t>
      </w:r>
      <w:r w:rsidR="00BB4AC3">
        <w:t>, et sans parler de la qualité inquiétante de l’enseignement et des conditions d’accueil dans la plupart de ces écoles, on peut se demander comment les familles pauvres peuvent subvenir à l’éducation de leurs enfants, qui sont en moyenne de 5 par famille.</w:t>
      </w:r>
    </w:p>
    <w:p w:rsidR="00BB4AC3" w:rsidRDefault="00BB4AC3" w:rsidP="00500D68">
      <w:pPr>
        <w:spacing w:after="0"/>
      </w:pPr>
      <w:r>
        <w:t>Les études supérieures sont hors de prix.</w:t>
      </w:r>
    </w:p>
    <w:p w:rsidR="000C6A3D" w:rsidRDefault="000C6A3D" w:rsidP="00500D68">
      <w:pPr>
        <w:spacing w:after="0"/>
      </w:pPr>
    </w:p>
    <w:p w:rsidR="00BB4AC3" w:rsidRDefault="000C6A3D" w:rsidP="00500D68">
      <w:pPr>
        <w:spacing w:after="0"/>
      </w:pPr>
      <w:r>
        <w:rPr>
          <w:noProof/>
          <w:lang w:eastAsia="fr-FR"/>
        </w:rPr>
        <w:drawing>
          <wp:inline distT="0" distB="0" distL="0" distR="0" wp14:anchorId="5B123CF2" wp14:editId="65B8E974">
            <wp:extent cx="6050148" cy="3228975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9540" cy="322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476" w:rsidRDefault="007F6476" w:rsidP="00500D68">
      <w:pPr>
        <w:spacing w:after="0"/>
      </w:pPr>
    </w:p>
    <w:sectPr w:rsidR="007F6476" w:rsidSect="00C738B4">
      <w:pgSz w:w="11906" w:h="16838"/>
      <w:pgMar w:top="184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68"/>
    <w:rsid w:val="00040C27"/>
    <w:rsid w:val="000B3198"/>
    <w:rsid w:val="000C6A3D"/>
    <w:rsid w:val="00372251"/>
    <w:rsid w:val="00500D68"/>
    <w:rsid w:val="0068711E"/>
    <w:rsid w:val="0072370B"/>
    <w:rsid w:val="007F6476"/>
    <w:rsid w:val="00A93106"/>
    <w:rsid w:val="00BB4AC3"/>
    <w:rsid w:val="00BF57F2"/>
    <w:rsid w:val="00C738B4"/>
    <w:rsid w:val="00D654C7"/>
    <w:rsid w:val="00E5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C7"/>
  </w:style>
  <w:style w:type="paragraph" w:styleId="Titre1">
    <w:name w:val="heading 1"/>
    <w:basedOn w:val="Normal"/>
    <w:next w:val="Normal"/>
    <w:link w:val="Titre1Car"/>
    <w:uiPriority w:val="9"/>
    <w:qFormat/>
    <w:rsid w:val="00D6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654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D654C7"/>
    <w:pPr>
      <w:spacing w:after="0" w:line="240" w:lineRule="auto"/>
    </w:pPr>
  </w:style>
  <w:style w:type="character" w:customStyle="1" w:styleId="currency">
    <w:name w:val="currency"/>
    <w:basedOn w:val="Policepardfaut"/>
    <w:rsid w:val="00500D68"/>
  </w:style>
  <w:style w:type="paragraph" w:styleId="Textedebulles">
    <w:name w:val="Balloon Text"/>
    <w:basedOn w:val="Normal"/>
    <w:link w:val="TextedebullesCar"/>
    <w:uiPriority w:val="99"/>
    <w:semiHidden/>
    <w:unhideWhenUsed/>
    <w:rsid w:val="007F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C7"/>
  </w:style>
  <w:style w:type="paragraph" w:styleId="Titre1">
    <w:name w:val="heading 1"/>
    <w:basedOn w:val="Normal"/>
    <w:next w:val="Normal"/>
    <w:link w:val="Titre1Car"/>
    <w:uiPriority w:val="9"/>
    <w:qFormat/>
    <w:rsid w:val="00D6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654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D654C7"/>
    <w:pPr>
      <w:spacing w:after="0" w:line="240" w:lineRule="auto"/>
    </w:pPr>
  </w:style>
  <w:style w:type="character" w:customStyle="1" w:styleId="currency">
    <w:name w:val="currency"/>
    <w:basedOn w:val="Policepardfaut"/>
    <w:rsid w:val="00500D68"/>
  </w:style>
  <w:style w:type="paragraph" w:styleId="Textedebulles">
    <w:name w:val="Balloon Text"/>
    <w:basedOn w:val="Normal"/>
    <w:link w:val="TextedebullesCar"/>
    <w:uiPriority w:val="99"/>
    <w:semiHidden/>
    <w:unhideWhenUsed/>
    <w:rsid w:val="007F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ggrenard</dc:creator>
  <cp:lastModifiedBy>ggrenard</cp:lastModifiedBy>
  <cp:revision>7</cp:revision>
  <dcterms:created xsi:type="dcterms:W3CDTF">2022-02-22T11:20:00Z</dcterms:created>
  <dcterms:modified xsi:type="dcterms:W3CDTF">2022-02-22T12:26:00Z</dcterms:modified>
</cp:coreProperties>
</file>