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L'</w:t>
      </w:r>
      <w:r w:rsidRPr="00D863CD">
        <w:rPr>
          <w:rFonts w:ascii="Times New Roman" w:eastAsia="Times New Roman" w:hAnsi="Times New Roman" w:cs="Times New Roman"/>
          <w:b/>
          <w:bCs/>
          <w:sz w:val="24"/>
          <w:szCs w:val="24"/>
          <w:lang w:eastAsia="fr-FR"/>
        </w:rPr>
        <w:t xml:space="preserve">affaire </w:t>
      </w:r>
      <w:proofErr w:type="spellStart"/>
      <w:r w:rsidRPr="00D863CD">
        <w:rPr>
          <w:rFonts w:ascii="Times New Roman" w:eastAsia="Times New Roman" w:hAnsi="Times New Roman" w:cs="Times New Roman"/>
          <w:b/>
          <w:bCs/>
          <w:sz w:val="24"/>
          <w:szCs w:val="24"/>
          <w:lang w:eastAsia="fr-FR"/>
        </w:rPr>
        <w:t>Petrocaribe</w:t>
      </w:r>
      <w:proofErr w:type="spellEnd"/>
      <w:r w:rsidRPr="00D863CD">
        <w:rPr>
          <w:rFonts w:ascii="Times New Roman" w:eastAsia="Times New Roman" w:hAnsi="Times New Roman" w:cs="Times New Roman"/>
          <w:sz w:val="24"/>
          <w:szCs w:val="24"/>
          <w:lang w:eastAsia="fr-FR"/>
        </w:rPr>
        <w:t xml:space="preserve"> est une affaire dans laquelle </w:t>
      </w:r>
      <w:proofErr w:type="spellStart"/>
      <w:r w:rsidRPr="00D863CD">
        <w:rPr>
          <w:rFonts w:ascii="Times New Roman" w:eastAsia="Times New Roman" w:hAnsi="Times New Roman" w:cs="Times New Roman"/>
          <w:sz w:val="24"/>
          <w:szCs w:val="24"/>
          <w:lang w:eastAsia="fr-FR"/>
        </w:rPr>
        <w:t>Haiti</w:t>
      </w:r>
      <w:proofErr w:type="spellEnd"/>
      <w:r w:rsidRPr="00D863CD">
        <w:rPr>
          <w:rFonts w:ascii="Times New Roman" w:eastAsia="Times New Roman" w:hAnsi="Times New Roman" w:cs="Times New Roman"/>
          <w:sz w:val="24"/>
          <w:szCs w:val="24"/>
          <w:lang w:eastAsia="fr-FR"/>
        </w:rPr>
        <w:t xml:space="preserve"> est touchée par un scandale politico-économique, qui implique quatre présidents haïtiens et six gouvernements.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Des plaignants dénoncent une dilapidation de 3.8 milliards de dollars américains du Fonds </w:t>
      </w:r>
      <w:hyperlink r:id="rId5"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D’après les propos de plusieurs analystes politiques et économiques, c’est la plus grande opération de corruption et de détournement de fonds publics de toute l'histoire de la République d’Haïti. Le </w:t>
      </w:r>
      <w:proofErr w:type="spellStart"/>
      <w:r w:rsidRPr="00D863CD">
        <w:rPr>
          <w:rFonts w:ascii="Times New Roman" w:eastAsia="Times New Roman" w:hAnsi="Times New Roman" w:cs="Times New Roman"/>
          <w:sz w:val="24"/>
          <w:szCs w:val="24"/>
          <w:lang w:eastAsia="fr-FR"/>
        </w:rPr>
        <w:t>Petrocaribe</w:t>
      </w:r>
      <w:proofErr w:type="spellEnd"/>
      <w:r w:rsidRPr="00D863CD">
        <w:rPr>
          <w:rFonts w:ascii="Times New Roman" w:eastAsia="Times New Roman" w:hAnsi="Times New Roman" w:cs="Times New Roman"/>
          <w:sz w:val="24"/>
          <w:szCs w:val="24"/>
          <w:lang w:eastAsia="fr-FR"/>
        </w:rPr>
        <w:t xml:space="preserve"> est une alliance entre les pays des Caraïbes et le Venezuela, premier exportateur de pétrole brut latino-américain, leur permettant d'acheter le pétrole à ce dernier à des conditions de paiement préférentielles. Cette alliance a été créée en juin 2005 et regroupe actuellement 18 pays.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Dans cette affaire on trouve 62 plaintes déposées au Cabinet d’instruction contre les dilapidateurs du Fonds </w:t>
      </w:r>
      <w:hyperlink r:id="rId6" w:tooltip="PetroCaribe" w:history="1">
        <w:proofErr w:type="spellStart"/>
        <w:r w:rsidRPr="00D863CD">
          <w:rPr>
            <w:rFonts w:ascii="Times New Roman" w:eastAsia="Times New Roman" w:hAnsi="Times New Roman" w:cs="Times New Roman"/>
            <w:color w:val="0000FF"/>
            <w:sz w:val="24"/>
            <w:szCs w:val="24"/>
            <w:u w:val="single"/>
            <w:lang w:eastAsia="fr-FR"/>
          </w:rPr>
          <w:t>PetroCa</w:t>
        </w:r>
        <w:r w:rsidRPr="00D863CD">
          <w:rPr>
            <w:rFonts w:ascii="Times New Roman" w:eastAsia="Times New Roman" w:hAnsi="Times New Roman" w:cs="Times New Roman"/>
            <w:color w:val="0000FF"/>
            <w:sz w:val="24"/>
            <w:szCs w:val="24"/>
            <w:u w:val="single"/>
            <w:lang w:eastAsia="fr-FR"/>
          </w:rPr>
          <w:t>r</w:t>
        </w:r>
        <w:r w:rsidRPr="00D863CD">
          <w:rPr>
            <w:rFonts w:ascii="Times New Roman" w:eastAsia="Times New Roman" w:hAnsi="Times New Roman" w:cs="Times New Roman"/>
            <w:color w:val="0000FF"/>
            <w:sz w:val="24"/>
            <w:szCs w:val="24"/>
            <w:u w:val="single"/>
            <w:lang w:eastAsia="fr-FR"/>
          </w:rPr>
          <w:t>ibe</w:t>
        </w:r>
        <w:proofErr w:type="spellEnd"/>
      </w:hyperlink>
      <w:r w:rsidRPr="00D863CD">
        <w:rPr>
          <w:rFonts w:ascii="Times New Roman" w:eastAsia="Times New Roman" w:hAnsi="Times New Roman" w:cs="Times New Roman"/>
          <w:sz w:val="24"/>
          <w:szCs w:val="24"/>
          <w:lang w:eastAsia="fr-FR"/>
        </w:rPr>
        <w:t xml:space="preserve">. </w:t>
      </w:r>
      <w:bookmarkStart w:id="0" w:name="_GoBack"/>
      <w:bookmarkEnd w:id="0"/>
    </w:p>
    <w:p w:rsidR="00D863CD" w:rsidRPr="00D863CD" w:rsidRDefault="00D863CD" w:rsidP="00D863C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863CD">
        <w:rPr>
          <w:rFonts w:ascii="Times New Roman" w:eastAsia="Times New Roman" w:hAnsi="Times New Roman" w:cs="Times New Roman"/>
          <w:b/>
          <w:bCs/>
          <w:sz w:val="36"/>
          <w:szCs w:val="36"/>
          <w:lang w:eastAsia="fr-FR"/>
        </w:rPr>
        <w:t>Déroulement</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Le 22 février 2018, le Cabinet d’instruction s’est déclaré compétent pour traiter le dossier </w:t>
      </w:r>
      <w:hyperlink r:id="rId7"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Deux plaintes ont été déposées le vendredi 3 août 2018 au Cabinet d'instruction contre le sénateur dominicain Félix Bautista pour sa participation dans la dilapidation du fond</w:t>
      </w:r>
      <w:hyperlink r:id="rId8" w:anchor="cite_note-1" w:history="1">
        <w:r w:rsidRPr="00D863CD">
          <w:rPr>
            <w:rFonts w:ascii="Times New Roman" w:eastAsia="Times New Roman" w:hAnsi="Times New Roman" w:cs="Times New Roman"/>
            <w:color w:val="0000FF"/>
            <w:sz w:val="24"/>
            <w:szCs w:val="24"/>
            <w:u w:val="single"/>
            <w:vertAlign w:val="superscript"/>
            <w:lang w:eastAsia="fr-FR"/>
          </w:rPr>
          <w:t>1</w:t>
        </w:r>
      </w:hyperlink>
      <w:r w:rsidRPr="00D863CD">
        <w:rPr>
          <w:rFonts w:ascii="Times New Roman" w:eastAsia="Times New Roman" w:hAnsi="Times New Roman" w:cs="Times New Roman"/>
          <w:sz w:val="24"/>
          <w:szCs w:val="24"/>
          <w:vertAlign w:val="superscript"/>
          <w:lang w:eastAsia="fr-FR"/>
        </w:rPr>
        <w:t>,</w:t>
      </w:r>
      <w:hyperlink r:id="rId9" w:anchor="cite_note-2" w:history="1">
        <w:r w:rsidRPr="00D863CD">
          <w:rPr>
            <w:rFonts w:ascii="Times New Roman" w:eastAsia="Times New Roman" w:hAnsi="Times New Roman" w:cs="Times New Roman"/>
            <w:color w:val="0000FF"/>
            <w:sz w:val="24"/>
            <w:szCs w:val="24"/>
            <w:u w:val="single"/>
            <w:vertAlign w:val="superscript"/>
            <w:lang w:eastAsia="fr-FR"/>
          </w:rPr>
          <w:t>2</w:t>
        </w:r>
      </w:hyperlink>
      <w:r w:rsidRPr="00D863CD">
        <w:rPr>
          <w:rFonts w:ascii="Times New Roman" w:eastAsia="Times New Roman" w:hAnsi="Times New Roman" w:cs="Times New Roman"/>
          <w:sz w:val="24"/>
          <w:szCs w:val="24"/>
          <w:vertAlign w:val="superscript"/>
          <w:lang w:eastAsia="fr-FR"/>
        </w:rPr>
        <w:t>,</w:t>
      </w:r>
      <w:hyperlink r:id="rId10" w:anchor="cite_note-3" w:history="1">
        <w:r w:rsidRPr="00D863CD">
          <w:rPr>
            <w:rFonts w:ascii="Times New Roman" w:eastAsia="Times New Roman" w:hAnsi="Times New Roman" w:cs="Times New Roman"/>
            <w:color w:val="0000FF"/>
            <w:sz w:val="24"/>
            <w:szCs w:val="24"/>
            <w:u w:val="single"/>
            <w:vertAlign w:val="superscript"/>
            <w:lang w:eastAsia="fr-FR"/>
          </w:rPr>
          <w:t>3</w:t>
        </w:r>
      </w:hyperlink>
      <w:r w:rsidRPr="00D863CD">
        <w:rPr>
          <w:rFonts w:ascii="Times New Roman" w:eastAsia="Times New Roman" w:hAnsi="Times New Roman" w:cs="Times New Roman"/>
          <w:sz w:val="24"/>
          <w:szCs w:val="24"/>
          <w:vertAlign w:val="superscript"/>
          <w:lang w:eastAsia="fr-FR"/>
        </w:rPr>
        <w:t>,</w:t>
      </w:r>
      <w:hyperlink r:id="rId11" w:anchor="cite_note-4" w:history="1">
        <w:r w:rsidRPr="00D863CD">
          <w:rPr>
            <w:rFonts w:ascii="Times New Roman" w:eastAsia="Times New Roman" w:hAnsi="Times New Roman" w:cs="Times New Roman"/>
            <w:color w:val="0000FF"/>
            <w:sz w:val="24"/>
            <w:szCs w:val="24"/>
            <w:u w:val="single"/>
            <w:vertAlign w:val="superscript"/>
            <w:lang w:eastAsia="fr-FR"/>
          </w:rPr>
          <w:t>4</w:t>
        </w:r>
      </w:hyperlink>
      <w:r w:rsidRPr="00D863CD">
        <w:rPr>
          <w:rFonts w:ascii="Times New Roman" w:eastAsia="Times New Roman" w:hAnsi="Times New Roman" w:cs="Times New Roman"/>
          <w:sz w:val="24"/>
          <w:szCs w:val="24"/>
          <w:vertAlign w:val="superscript"/>
          <w:lang w:eastAsia="fr-FR"/>
        </w:rPr>
        <w:t>,</w:t>
      </w:r>
      <w:hyperlink r:id="rId12" w:anchor="cite_note-5" w:history="1">
        <w:r w:rsidRPr="00D863CD">
          <w:rPr>
            <w:rFonts w:ascii="Times New Roman" w:eastAsia="Times New Roman" w:hAnsi="Times New Roman" w:cs="Times New Roman"/>
            <w:color w:val="0000FF"/>
            <w:sz w:val="24"/>
            <w:szCs w:val="24"/>
            <w:u w:val="single"/>
            <w:vertAlign w:val="superscript"/>
            <w:lang w:eastAsia="fr-FR"/>
          </w:rPr>
          <w:t>5</w:t>
        </w:r>
      </w:hyperlink>
      <w:r w:rsidRPr="00D863CD">
        <w:rPr>
          <w:rFonts w:ascii="Times New Roman" w:eastAsia="Times New Roman" w:hAnsi="Times New Roman" w:cs="Times New Roman"/>
          <w:sz w:val="24"/>
          <w:szCs w:val="24"/>
          <w:vertAlign w:val="superscript"/>
          <w:lang w:eastAsia="fr-FR"/>
        </w:rPr>
        <w:t>,</w:t>
      </w:r>
      <w:hyperlink r:id="rId13" w:anchor="cite_note-6" w:history="1">
        <w:r w:rsidRPr="00D863CD">
          <w:rPr>
            <w:rFonts w:ascii="Times New Roman" w:eastAsia="Times New Roman" w:hAnsi="Times New Roman" w:cs="Times New Roman"/>
            <w:color w:val="0000FF"/>
            <w:sz w:val="24"/>
            <w:szCs w:val="24"/>
            <w:u w:val="single"/>
            <w:vertAlign w:val="superscript"/>
            <w:lang w:eastAsia="fr-FR"/>
          </w:rPr>
          <w:t>6</w:t>
        </w:r>
      </w:hyperlink>
      <w:r w:rsidRPr="00D863CD">
        <w:rPr>
          <w:rFonts w:ascii="Times New Roman" w:eastAsia="Times New Roman" w:hAnsi="Times New Roman" w:cs="Times New Roman"/>
          <w:sz w:val="24"/>
          <w:szCs w:val="24"/>
          <w:vertAlign w:val="superscript"/>
          <w:lang w:eastAsia="fr-FR"/>
        </w:rPr>
        <w:t>,</w:t>
      </w:r>
      <w:hyperlink r:id="rId14" w:anchor="cite_note-7" w:history="1">
        <w:r w:rsidRPr="00D863CD">
          <w:rPr>
            <w:rFonts w:ascii="Times New Roman" w:eastAsia="Times New Roman" w:hAnsi="Times New Roman" w:cs="Times New Roman"/>
            <w:color w:val="0000FF"/>
            <w:sz w:val="24"/>
            <w:szCs w:val="24"/>
            <w:u w:val="single"/>
            <w:vertAlign w:val="superscript"/>
            <w:lang w:eastAsia="fr-FR"/>
          </w:rPr>
          <w:t>7</w:t>
        </w:r>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On trouve aussi une liste partielle des personnes poursuivies dans le cadre de la dilapidations des 3.8 milliards de dollars américains du Fonds </w:t>
      </w:r>
      <w:hyperlink r:id="rId15"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l’ex président </w:t>
      </w:r>
      <w:hyperlink r:id="rId16" w:tooltip="Michel Martelly" w:history="1">
        <w:r w:rsidRPr="00D863CD">
          <w:rPr>
            <w:rFonts w:ascii="Times New Roman" w:eastAsia="Times New Roman" w:hAnsi="Times New Roman" w:cs="Times New Roman"/>
            <w:color w:val="0000FF"/>
            <w:sz w:val="24"/>
            <w:szCs w:val="24"/>
            <w:u w:val="single"/>
            <w:lang w:eastAsia="fr-FR"/>
          </w:rPr>
          <w:t>Michel Joseph Martelly</w:t>
        </w:r>
      </w:hyperlink>
      <w:r w:rsidRPr="00D863CD">
        <w:rPr>
          <w:rFonts w:ascii="Times New Roman" w:eastAsia="Times New Roman" w:hAnsi="Times New Roman" w:cs="Times New Roman"/>
          <w:sz w:val="24"/>
          <w:szCs w:val="24"/>
          <w:lang w:eastAsia="fr-FR"/>
        </w:rPr>
        <w:t xml:space="preserve">, l’ex-premier ministre </w:t>
      </w:r>
      <w:hyperlink r:id="rId17" w:tooltip="Laurent Lamothe" w:history="1">
        <w:r w:rsidRPr="00D863CD">
          <w:rPr>
            <w:rFonts w:ascii="Times New Roman" w:eastAsia="Times New Roman" w:hAnsi="Times New Roman" w:cs="Times New Roman"/>
            <w:color w:val="0000FF"/>
            <w:sz w:val="24"/>
            <w:szCs w:val="24"/>
            <w:u w:val="single"/>
            <w:lang w:eastAsia="fr-FR"/>
          </w:rPr>
          <w:t>Laurent Lamothe</w:t>
        </w:r>
      </w:hyperlink>
      <w:r w:rsidRPr="00D863CD">
        <w:rPr>
          <w:rFonts w:ascii="Times New Roman" w:eastAsia="Times New Roman" w:hAnsi="Times New Roman" w:cs="Times New Roman"/>
          <w:sz w:val="24"/>
          <w:szCs w:val="24"/>
          <w:lang w:eastAsia="fr-FR"/>
        </w:rPr>
        <w:t xml:space="preserve">,  l’ex-premier ministre </w:t>
      </w:r>
      <w:hyperlink r:id="rId18" w:tooltip="Jean-Max Bellerive" w:history="1">
        <w:r w:rsidRPr="00D863CD">
          <w:rPr>
            <w:rFonts w:ascii="Times New Roman" w:eastAsia="Times New Roman" w:hAnsi="Times New Roman" w:cs="Times New Roman"/>
            <w:color w:val="0000FF"/>
            <w:sz w:val="24"/>
            <w:szCs w:val="24"/>
            <w:u w:val="single"/>
            <w:lang w:eastAsia="fr-FR"/>
          </w:rPr>
          <w:t xml:space="preserve">Jean Max </w:t>
        </w:r>
        <w:proofErr w:type="spellStart"/>
        <w:r w:rsidRPr="00D863CD">
          <w:rPr>
            <w:rFonts w:ascii="Times New Roman" w:eastAsia="Times New Roman" w:hAnsi="Times New Roman" w:cs="Times New Roman"/>
            <w:color w:val="0000FF"/>
            <w:sz w:val="24"/>
            <w:szCs w:val="24"/>
            <w:u w:val="single"/>
            <w:lang w:eastAsia="fr-FR"/>
          </w:rPr>
          <w:t>Bellerive</w:t>
        </w:r>
        <w:proofErr w:type="spellEnd"/>
      </w:hyperlink>
      <w:r w:rsidRPr="00D863CD">
        <w:rPr>
          <w:rFonts w:ascii="Times New Roman" w:eastAsia="Times New Roman" w:hAnsi="Times New Roman" w:cs="Times New Roman"/>
          <w:sz w:val="24"/>
          <w:szCs w:val="24"/>
          <w:lang w:eastAsia="fr-FR"/>
        </w:rPr>
        <w:t xml:space="preserve"> , Marie </w:t>
      </w:r>
      <w:proofErr w:type="spellStart"/>
      <w:r w:rsidRPr="00D863CD">
        <w:rPr>
          <w:rFonts w:ascii="Times New Roman" w:eastAsia="Times New Roman" w:hAnsi="Times New Roman" w:cs="Times New Roman"/>
          <w:sz w:val="24"/>
          <w:szCs w:val="24"/>
          <w:lang w:eastAsia="fr-FR"/>
        </w:rPr>
        <w:t>Carmelle</w:t>
      </w:r>
      <w:proofErr w:type="spellEnd"/>
      <w:r w:rsidRPr="00D863CD">
        <w:rPr>
          <w:rFonts w:ascii="Times New Roman" w:eastAsia="Times New Roman" w:hAnsi="Times New Roman" w:cs="Times New Roman"/>
          <w:sz w:val="24"/>
          <w:szCs w:val="24"/>
          <w:lang w:eastAsia="fr-FR"/>
        </w:rPr>
        <w:t xml:space="preserve"> Jean Marie (ex-ministre de l'Économie et des Finances),  le chanteur Olivier Martelly (fils du président </w:t>
      </w:r>
      <w:hyperlink r:id="rId19" w:tooltip="Michel Martelly" w:history="1">
        <w:r w:rsidRPr="00D863CD">
          <w:rPr>
            <w:rFonts w:ascii="Times New Roman" w:eastAsia="Times New Roman" w:hAnsi="Times New Roman" w:cs="Times New Roman"/>
            <w:color w:val="0000FF"/>
            <w:sz w:val="24"/>
            <w:szCs w:val="24"/>
            <w:u w:val="single"/>
            <w:lang w:eastAsia="fr-FR"/>
          </w:rPr>
          <w:t>Michel Joseph Martelly</w:t>
        </w:r>
      </w:hyperlink>
      <w:r w:rsidRPr="00D863CD">
        <w:rPr>
          <w:rFonts w:ascii="Times New Roman" w:eastAsia="Times New Roman" w:hAnsi="Times New Roman" w:cs="Times New Roman"/>
          <w:sz w:val="24"/>
          <w:szCs w:val="24"/>
          <w:lang w:eastAsia="fr-FR"/>
        </w:rPr>
        <w:t xml:space="preserve">),  l’ex-président </w:t>
      </w:r>
      <w:hyperlink r:id="rId20" w:tooltip="Jocelerme Privert" w:history="1">
        <w:proofErr w:type="spellStart"/>
        <w:r w:rsidRPr="00D863CD">
          <w:rPr>
            <w:rFonts w:ascii="Times New Roman" w:eastAsia="Times New Roman" w:hAnsi="Times New Roman" w:cs="Times New Roman"/>
            <w:color w:val="0000FF"/>
            <w:sz w:val="24"/>
            <w:szCs w:val="24"/>
            <w:u w:val="single"/>
            <w:lang w:eastAsia="fr-FR"/>
          </w:rPr>
          <w:t>Jocelerme</w:t>
        </w:r>
        <w:proofErr w:type="spellEnd"/>
        <w:r w:rsidRPr="00D863CD">
          <w:rPr>
            <w:rFonts w:ascii="Times New Roman" w:eastAsia="Times New Roman" w:hAnsi="Times New Roman" w:cs="Times New Roman"/>
            <w:color w:val="0000FF"/>
            <w:sz w:val="24"/>
            <w:szCs w:val="24"/>
            <w:u w:val="single"/>
            <w:lang w:eastAsia="fr-FR"/>
          </w:rPr>
          <w:t xml:space="preserve"> </w:t>
        </w:r>
        <w:proofErr w:type="spellStart"/>
        <w:r w:rsidRPr="00D863CD">
          <w:rPr>
            <w:rFonts w:ascii="Times New Roman" w:eastAsia="Times New Roman" w:hAnsi="Times New Roman" w:cs="Times New Roman"/>
            <w:color w:val="0000FF"/>
            <w:sz w:val="24"/>
            <w:szCs w:val="24"/>
            <w:u w:val="single"/>
            <w:lang w:eastAsia="fr-FR"/>
          </w:rPr>
          <w:t>Privert</w:t>
        </w:r>
        <w:proofErr w:type="spellEnd"/>
      </w:hyperlink>
      <w:r w:rsidRPr="00D863CD">
        <w:rPr>
          <w:rFonts w:ascii="Times New Roman" w:eastAsia="Times New Roman" w:hAnsi="Times New Roman" w:cs="Times New Roman"/>
          <w:sz w:val="24"/>
          <w:szCs w:val="24"/>
          <w:lang w:eastAsia="fr-FR"/>
        </w:rPr>
        <w:t xml:space="preserve">,  Félix </w:t>
      </w:r>
      <w:proofErr w:type="spellStart"/>
      <w:r w:rsidRPr="00D863CD">
        <w:rPr>
          <w:rFonts w:ascii="Times New Roman" w:eastAsia="Times New Roman" w:hAnsi="Times New Roman" w:cs="Times New Roman"/>
          <w:sz w:val="24"/>
          <w:szCs w:val="24"/>
          <w:lang w:eastAsia="fr-FR"/>
        </w:rPr>
        <w:t>Baustista</w:t>
      </w:r>
      <w:proofErr w:type="spellEnd"/>
      <w:r w:rsidRPr="00D863CD">
        <w:rPr>
          <w:rFonts w:ascii="Times New Roman" w:eastAsia="Times New Roman" w:hAnsi="Times New Roman" w:cs="Times New Roman"/>
          <w:sz w:val="24"/>
          <w:szCs w:val="24"/>
          <w:lang w:eastAsia="fr-FR"/>
        </w:rPr>
        <w:t xml:space="preserve"> (sénateur dominicain), Sofia Martelly (épouse du président </w:t>
      </w:r>
      <w:hyperlink r:id="rId21" w:tooltip="Michel Martelly" w:history="1">
        <w:r w:rsidRPr="00D863CD">
          <w:rPr>
            <w:rFonts w:ascii="Times New Roman" w:eastAsia="Times New Roman" w:hAnsi="Times New Roman" w:cs="Times New Roman"/>
            <w:color w:val="0000FF"/>
            <w:sz w:val="24"/>
            <w:szCs w:val="24"/>
            <w:u w:val="single"/>
            <w:lang w:eastAsia="fr-FR"/>
          </w:rPr>
          <w:t>Michel Joseph Martelly</w:t>
        </w:r>
      </w:hyperlink>
      <w:r w:rsidRPr="00D863CD">
        <w:rPr>
          <w:rFonts w:ascii="Times New Roman" w:eastAsia="Times New Roman" w:hAnsi="Times New Roman" w:cs="Times New Roman"/>
          <w:sz w:val="24"/>
          <w:szCs w:val="24"/>
          <w:lang w:eastAsia="fr-FR"/>
        </w:rPr>
        <w:t xml:space="preserve">),  Stéphanie </w:t>
      </w:r>
      <w:proofErr w:type="spellStart"/>
      <w:r w:rsidRPr="00D863CD">
        <w:rPr>
          <w:rFonts w:ascii="Times New Roman" w:eastAsia="Times New Roman" w:hAnsi="Times New Roman" w:cs="Times New Roman"/>
          <w:sz w:val="24"/>
          <w:szCs w:val="24"/>
          <w:lang w:eastAsia="fr-FR"/>
        </w:rPr>
        <w:t>Balmir</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Vildrouin</w:t>
      </w:r>
      <w:proofErr w:type="spellEnd"/>
      <w:r w:rsidRPr="00D863CD">
        <w:rPr>
          <w:rFonts w:ascii="Times New Roman" w:eastAsia="Times New Roman" w:hAnsi="Times New Roman" w:cs="Times New Roman"/>
          <w:sz w:val="24"/>
          <w:szCs w:val="24"/>
          <w:lang w:eastAsia="fr-FR"/>
        </w:rPr>
        <w:t xml:space="preserve"> (ex-ministre du tourisme), Wilson </w:t>
      </w:r>
      <w:proofErr w:type="spellStart"/>
      <w:r w:rsidRPr="00D863CD">
        <w:rPr>
          <w:rFonts w:ascii="Times New Roman" w:eastAsia="Times New Roman" w:hAnsi="Times New Roman" w:cs="Times New Roman"/>
          <w:sz w:val="24"/>
          <w:szCs w:val="24"/>
          <w:lang w:eastAsia="fr-FR"/>
        </w:rPr>
        <w:t>Laleau</w:t>
      </w:r>
      <w:proofErr w:type="spellEnd"/>
      <w:r w:rsidRPr="00D863CD">
        <w:rPr>
          <w:rFonts w:ascii="Times New Roman" w:eastAsia="Times New Roman" w:hAnsi="Times New Roman" w:cs="Times New Roman"/>
          <w:sz w:val="24"/>
          <w:szCs w:val="24"/>
          <w:lang w:eastAsia="fr-FR"/>
        </w:rPr>
        <w:t xml:space="preserve"> (ex-ministre de l'économie et des Finances ), Yves Germain Joseph (actuel secrétaire général de la présidence de </w:t>
      </w:r>
      <w:hyperlink r:id="rId22" w:tooltip="Jovenel Moïse" w:history="1">
        <w:proofErr w:type="spellStart"/>
        <w:r w:rsidRPr="00D863CD">
          <w:rPr>
            <w:rFonts w:ascii="Times New Roman" w:eastAsia="Times New Roman" w:hAnsi="Times New Roman" w:cs="Times New Roman"/>
            <w:color w:val="0000FF"/>
            <w:sz w:val="24"/>
            <w:szCs w:val="24"/>
            <w:u w:val="single"/>
            <w:lang w:eastAsia="fr-FR"/>
          </w:rPr>
          <w:t>Jovenel</w:t>
        </w:r>
        <w:proofErr w:type="spellEnd"/>
        <w:r w:rsidRPr="00D863CD">
          <w:rPr>
            <w:rFonts w:ascii="Times New Roman" w:eastAsia="Times New Roman" w:hAnsi="Times New Roman" w:cs="Times New Roman"/>
            <w:color w:val="0000FF"/>
            <w:sz w:val="24"/>
            <w:szCs w:val="24"/>
            <w:u w:val="single"/>
            <w:lang w:eastAsia="fr-FR"/>
          </w:rPr>
          <w:t xml:space="preserve"> Moise</w:t>
        </w:r>
      </w:hyperlink>
      <w:r w:rsidRPr="00D863CD">
        <w:rPr>
          <w:rFonts w:ascii="Times New Roman" w:eastAsia="Times New Roman" w:hAnsi="Times New Roman" w:cs="Times New Roman"/>
          <w:sz w:val="24"/>
          <w:szCs w:val="24"/>
          <w:lang w:eastAsia="fr-FR"/>
        </w:rPr>
        <w:t xml:space="preserve">),  </w:t>
      </w:r>
      <w:hyperlink r:id="rId23" w:tooltip="Florence Duperval Guillaume" w:history="1">
        <w:r w:rsidRPr="00D863CD">
          <w:rPr>
            <w:rFonts w:ascii="Times New Roman" w:eastAsia="Times New Roman" w:hAnsi="Times New Roman" w:cs="Times New Roman"/>
            <w:color w:val="0000FF"/>
            <w:sz w:val="24"/>
            <w:szCs w:val="24"/>
            <w:u w:val="single"/>
            <w:lang w:eastAsia="fr-FR"/>
          </w:rPr>
          <w:t xml:space="preserve">Florence </w:t>
        </w:r>
        <w:proofErr w:type="spellStart"/>
        <w:r w:rsidRPr="00D863CD">
          <w:rPr>
            <w:rFonts w:ascii="Times New Roman" w:eastAsia="Times New Roman" w:hAnsi="Times New Roman" w:cs="Times New Roman"/>
            <w:color w:val="0000FF"/>
            <w:sz w:val="24"/>
            <w:szCs w:val="24"/>
            <w:u w:val="single"/>
            <w:lang w:eastAsia="fr-FR"/>
          </w:rPr>
          <w:t>Duperval</w:t>
        </w:r>
        <w:proofErr w:type="spellEnd"/>
        <w:r w:rsidRPr="00D863CD">
          <w:rPr>
            <w:rFonts w:ascii="Times New Roman" w:eastAsia="Times New Roman" w:hAnsi="Times New Roman" w:cs="Times New Roman"/>
            <w:color w:val="0000FF"/>
            <w:sz w:val="24"/>
            <w:szCs w:val="24"/>
            <w:u w:val="single"/>
            <w:lang w:eastAsia="fr-FR"/>
          </w:rPr>
          <w:t xml:space="preserve"> Guillaume</w:t>
        </w:r>
      </w:hyperlink>
      <w:r w:rsidRPr="00D863CD">
        <w:rPr>
          <w:rFonts w:ascii="Times New Roman" w:eastAsia="Times New Roman" w:hAnsi="Times New Roman" w:cs="Times New Roman"/>
          <w:sz w:val="24"/>
          <w:szCs w:val="24"/>
          <w:lang w:eastAsia="fr-FR"/>
        </w:rPr>
        <w:t xml:space="preserve"> (ministre de la Santé publique) , Jacques GABRIEL (ex-ministre des TPTC),  Jude H. Day (Ministre du Commerce et de l'Industrie), </w:t>
      </w:r>
      <w:proofErr w:type="spellStart"/>
      <w:r w:rsidRPr="00D863CD">
        <w:rPr>
          <w:rFonts w:ascii="Times New Roman" w:eastAsia="Times New Roman" w:hAnsi="Times New Roman" w:cs="Times New Roman"/>
          <w:sz w:val="24"/>
          <w:szCs w:val="24"/>
          <w:lang w:eastAsia="fr-FR"/>
        </w:rPr>
        <w:t>Nonie</w:t>
      </w:r>
      <w:proofErr w:type="spellEnd"/>
      <w:r w:rsidRPr="00D863CD">
        <w:rPr>
          <w:rFonts w:ascii="Times New Roman" w:eastAsia="Times New Roman" w:hAnsi="Times New Roman" w:cs="Times New Roman"/>
          <w:sz w:val="24"/>
          <w:szCs w:val="24"/>
          <w:lang w:eastAsia="fr-FR"/>
        </w:rPr>
        <w:t xml:space="preserve"> Mathieu ( juge de la Cour Supérieure des Comptes et du Contentieux Administratif), </w:t>
      </w:r>
      <w:proofErr w:type="spellStart"/>
      <w:r w:rsidRPr="00D863CD">
        <w:rPr>
          <w:rFonts w:ascii="Times New Roman" w:eastAsia="Times New Roman" w:hAnsi="Times New Roman" w:cs="Times New Roman"/>
          <w:sz w:val="24"/>
          <w:szCs w:val="24"/>
          <w:lang w:eastAsia="fr-FR"/>
        </w:rPr>
        <w:t>Arold</w:t>
      </w:r>
      <w:proofErr w:type="spellEnd"/>
      <w:r w:rsidRPr="00D863CD">
        <w:rPr>
          <w:rFonts w:ascii="Times New Roman" w:eastAsia="Times New Roman" w:hAnsi="Times New Roman" w:cs="Times New Roman"/>
          <w:sz w:val="24"/>
          <w:szCs w:val="24"/>
          <w:lang w:eastAsia="fr-FR"/>
        </w:rPr>
        <w:t xml:space="preserve"> Élie (président de la Cour Supérieure des Comptes et du Contentieux Administratif), Max Rodolphe St Albin (ex-ministre de l’intérieur) Michaël </w:t>
      </w:r>
      <w:proofErr w:type="spellStart"/>
      <w:r w:rsidRPr="00D863CD">
        <w:rPr>
          <w:rFonts w:ascii="Times New Roman" w:eastAsia="Times New Roman" w:hAnsi="Times New Roman" w:cs="Times New Roman"/>
          <w:sz w:val="24"/>
          <w:szCs w:val="24"/>
          <w:lang w:eastAsia="fr-FR"/>
        </w:rPr>
        <w:t>Lecorps</w:t>
      </w:r>
      <w:proofErr w:type="spellEnd"/>
      <w:r w:rsidRPr="00D863CD">
        <w:rPr>
          <w:rFonts w:ascii="Times New Roman" w:eastAsia="Times New Roman" w:hAnsi="Times New Roman" w:cs="Times New Roman"/>
          <w:sz w:val="24"/>
          <w:szCs w:val="24"/>
          <w:lang w:eastAsia="fr-FR"/>
        </w:rPr>
        <w:t xml:space="preserve"> (ex-directeur général du Bureau de Monétisation du Programme d’Aide au Développement - BMPAD), Eustache St-Lot (ex-directeur général du Bureau de Monétisation du Programme d’Aide au Développement - BMPAD), </w:t>
      </w:r>
      <w:proofErr w:type="spellStart"/>
      <w:r w:rsidRPr="00D863CD">
        <w:rPr>
          <w:rFonts w:ascii="Times New Roman" w:eastAsia="Times New Roman" w:hAnsi="Times New Roman" w:cs="Times New Roman"/>
          <w:sz w:val="24"/>
          <w:szCs w:val="24"/>
          <w:lang w:eastAsia="fr-FR"/>
        </w:rPr>
        <w:t>Josefa</w:t>
      </w:r>
      <w:proofErr w:type="spellEnd"/>
      <w:r w:rsidRPr="00D863CD">
        <w:rPr>
          <w:rFonts w:ascii="Times New Roman" w:eastAsia="Times New Roman" w:hAnsi="Times New Roman" w:cs="Times New Roman"/>
          <w:sz w:val="24"/>
          <w:szCs w:val="24"/>
          <w:lang w:eastAsia="fr-FR"/>
        </w:rPr>
        <w:t xml:space="preserve"> Gauthier (ex-ministre des Affaires sociales), Jacques Rousseau (ex-ministre des Travaux Publics, Transports et Communications)</w:t>
      </w:r>
      <w:hyperlink r:id="rId24" w:anchor="cite_note-8" w:history="1">
        <w:r w:rsidRPr="00D863CD">
          <w:rPr>
            <w:rFonts w:ascii="Times New Roman" w:eastAsia="Times New Roman" w:hAnsi="Times New Roman" w:cs="Times New Roman"/>
            <w:color w:val="0000FF"/>
            <w:sz w:val="24"/>
            <w:szCs w:val="24"/>
            <w:u w:val="single"/>
            <w:vertAlign w:val="superscript"/>
            <w:lang w:eastAsia="fr-FR"/>
          </w:rPr>
          <w:t>8</w:t>
        </w:r>
      </w:hyperlink>
      <w:r w:rsidRPr="00D863CD">
        <w:rPr>
          <w:rFonts w:ascii="Times New Roman" w:eastAsia="Times New Roman" w:hAnsi="Times New Roman" w:cs="Times New Roman"/>
          <w:sz w:val="24"/>
          <w:szCs w:val="24"/>
          <w:vertAlign w:val="superscript"/>
          <w:lang w:eastAsia="fr-FR"/>
        </w:rPr>
        <w:t>,</w:t>
      </w:r>
      <w:hyperlink r:id="rId25" w:anchor="cite_note-9" w:history="1">
        <w:r w:rsidRPr="00D863CD">
          <w:rPr>
            <w:rFonts w:ascii="Times New Roman" w:eastAsia="Times New Roman" w:hAnsi="Times New Roman" w:cs="Times New Roman"/>
            <w:color w:val="0000FF"/>
            <w:sz w:val="24"/>
            <w:szCs w:val="24"/>
            <w:u w:val="single"/>
            <w:vertAlign w:val="superscript"/>
            <w:lang w:eastAsia="fr-FR"/>
          </w:rPr>
          <w:t>9</w:t>
        </w:r>
      </w:hyperlink>
      <w:r w:rsidRPr="00D863CD">
        <w:rPr>
          <w:rFonts w:ascii="Times New Roman" w:eastAsia="Times New Roman" w:hAnsi="Times New Roman" w:cs="Times New Roman"/>
          <w:sz w:val="24"/>
          <w:szCs w:val="24"/>
          <w:lang w:eastAsia="fr-FR"/>
        </w:rPr>
        <w:t>.</w:t>
      </w:r>
      <w:hyperlink r:id="rId26" w:history="1">
        <w:r w:rsidRPr="00D863CD">
          <w:rPr>
            <w:rFonts w:ascii="Times New Roman" w:eastAsia="Times New Roman" w:hAnsi="Times New Roman" w:cs="Times New Roman"/>
            <w:color w:val="0000FF"/>
            <w:sz w:val="24"/>
            <w:szCs w:val="24"/>
            <w:u w:val="single"/>
            <w:lang w:eastAsia="fr-FR"/>
          </w:rPr>
          <w:t>[1]</w:t>
        </w:r>
      </w:hyperlink>
      <w:r w:rsidRPr="00D863CD">
        <w:rPr>
          <w:rFonts w:ascii="Times New Roman" w:eastAsia="Times New Roman" w:hAnsi="Times New Roman" w:cs="Times New Roman"/>
          <w:sz w:val="20"/>
          <w:szCs w:val="20"/>
          <w:lang w:eastAsia="fr-FR"/>
        </w:rPr>
        <w:t> [</w:t>
      </w:r>
      <w:hyperlink r:id="rId27" w:tooltip="archive sur Wikiwix" w:history="1">
        <w:r w:rsidRPr="00D863CD">
          <w:rPr>
            <w:rFonts w:ascii="Times New Roman" w:eastAsia="Times New Roman" w:hAnsi="Times New Roman" w:cs="Times New Roman"/>
            <w:color w:val="0000FF"/>
            <w:sz w:val="20"/>
            <w:szCs w:val="20"/>
            <w:u w:val="single"/>
            <w:lang w:eastAsia="fr-FR"/>
          </w:rPr>
          <w:t>archive</w:t>
        </w:r>
      </w:hyperlink>
      <w:r w:rsidRPr="00D863CD">
        <w:rPr>
          <w:rFonts w:ascii="Times New Roman" w:eastAsia="Times New Roman" w:hAnsi="Times New Roman" w:cs="Times New Roman"/>
          <w:sz w:val="20"/>
          <w:szCs w:val="20"/>
          <w:lang w:eastAsia="fr-FR"/>
        </w:rPr>
        <w:t>]</w:t>
      </w:r>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1400175"/>
            <wp:effectExtent l="0" t="0" r="0" b="9525"/>
            <wp:docPr id="4" name="Image 4" descr="https://upload.wikimedia.org/wikipedia/commons/thumb/2/28/Caracas%2C_II_Cumbre_Extraordinaria_ALBA_-_TCP_-_PETROCARIBE_%2811406412075%29.jpg/220px-Caracas%2C_II_Cumbre_Extraordinaria_ALBA_-_TCP_-_PETROCARIBE_%2811406412075%2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8/Caracas%2C_II_Cumbre_Extraordinaria_ALBA_-_TCP_-_PETROCARIBE_%2811406412075%29.jpg/220px-Caracas%2C_II_Cumbre_Extraordinaria_ALBA_-_TCP_-_PETROCARIBE_%2811406412075%29.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Les drapeaux des pays membres de l'alliance </w:t>
      </w:r>
      <w:proofErr w:type="spellStart"/>
      <w:r w:rsidRPr="00D863CD">
        <w:rPr>
          <w:rFonts w:ascii="Times New Roman" w:eastAsia="Times New Roman" w:hAnsi="Times New Roman" w:cs="Times New Roman"/>
          <w:sz w:val="24"/>
          <w:szCs w:val="24"/>
          <w:lang w:eastAsia="fr-FR"/>
        </w:rPr>
        <w:t>PetroCaribe</w:t>
      </w:r>
      <w:proofErr w:type="spellEnd"/>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0" cy="1181100"/>
            <wp:effectExtent l="0" t="0" r="0" b="0"/>
            <wp:docPr id="3" name="Image 3" descr="https://upload.wikimedia.org/wikipedia/commons/thumb/d/d4/Petrocaribe_manifestation.jpg/220px-Petrocaribe_manifestatio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4/Petrocaribe_manifestation.jpg/220px-Petrocaribe_manifestation.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Image d'une manifestation</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Le juge </w:t>
      </w:r>
      <w:proofErr w:type="spellStart"/>
      <w:r w:rsidRPr="00D863CD">
        <w:rPr>
          <w:rFonts w:ascii="Times New Roman" w:eastAsia="Times New Roman" w:hAnsi="Times New Roman" w:cs="Times New Roman"/>
          <w:sz w:val="24"/>
          <w:szCs w:val="24"/>
          <w:lang w:eastAsia="fr-FR"/>
        </w:rPr>
        <w:t>Ramoncite</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Accimé</w:t>
      </w:r>
      <w:proofErr w:type="spellEnd"/>
      <w:r w:rsidRPr="00D863CD">
        <w:rPr>
          <w:rFonts w:ascii="Times New Roman" w:eastAsia="Times New Roman" w:hAnsi="Times New Roman" w:cs="Times New Roman"/>
          <w:sz w:val="24"/>
          <w:szCs w:val="24"/>
          <w:lang w:eastAsia="fr-FR"/>
        </w:rPr>
        <w:t xml:space="preserve"> désigné par le Doyen Bernard St Vil pour traiter le dossier,  est le juge chargé du dossier </w:t>
      </w:r>
      <w:hyperlink r:id="rId32" w:tooltip="PetroCaribe" w:history="1">
        <w:r w:rsidRPr="00D863CD">
          <w:rPr>
            <w:rFonts w:ascii="Times New Roman" w:eastAsia="Times New Roman" w:hAnsi="Times New Roman" w:cs="Times New Roman"/>
            <w:color w:val="0000FF"/>
            <w:sz w:val="24"/>
            <w:szCs w:val="24"/>
            <w:u w:val="single"/>
            <w:lang w:eastAsia="fr-FR"/>
          </w:rPr>
          <w:t>PETROCARIBE</w:t>
        </w:r>
      </w:hyperlink>
      <w:r w:rsidRPr="00D863CD">
        <w:rPr>
          <w:rFonts w:ascii="Times New Roman" w:eastAsia="Times New Roman" w:hAnsi="Times New Roman" w:cs="Times New Roman"/>
          <w:sz w:val="24"/>
          <w:szCs w:val="24"/>
          <w:lang w:eastAsia="fr-FR"/>
        </w:rPr>
        <w:t xml:space="preserve">. Une quinzaine hommes et femmes d’affaires  sont également suspectés de dilapidation des fonds </w:t>
      </w:r>
      <w:hyperlink r:id="rId33" w:tooltip="PetroCaribe" w:history="1">
        <w:r w:rsidRPr="00D863CD">
          <w:rPr>
            <w:rFonts w:ascii="Times New Roman" w:eastAsia="Times New Roman" w:hAnsi="Times New Roman" w:cs="Times New Roman"/>
            <w:color w:val="0000FF"/>
            <w:sz w:val="24"/>
            <w:szCs w:val="24"/>
            <w:u w:val="single"/>
            <w:lang w:eastAsia="fr-FR"/>
          </w:rPr>
          <w:t>PETROCARIBE</w:t>
        </w:r>
      </w:hyperlink>
      <w:r w:rsidRPr="00D863CD">
        <w:rPr>
          <w:rFonts w:ascii="Times New Roman" w:eastAsia="Times New Roman" w:hAnsi="Times New Roman" w:cs="Times New Roman"/>
          <w:sz w:val="24"/>
          <w:szCs w:val="24"/>
          <w:lang w:eastAsia="fr-FR"/>
        </w:rPr>
        <w:t xml:space="preserve">. Plusieurs organisations politiques et des petits groupes de citoyens engagés dont l’avocat Me André Michel </w:t>
      </w:r>
      <w:proofErr w:type="gramStart"/>
      <w:r w:rsidRPr="00D863CD">
        <w:rPr>
          <w:rFonts w:ascii="Times New Roman" w:eastAsia="Times New Roman" w:hAnsi="Times New Roman" w:cs="Times New Roman"/>
          <w:sz w:val="24"/>
          <w:szCs w:val="24"/>
          <w:lang w:eastAsia="fr-FR"/>
        </w:rPr>
        <w:t>ont</w:t>
      </w:r>
      <w:proofErr w:type="gramEnd"/>
      <w:r w:rsidRPr="00D863CD">
        <w:rPr>
          <w:rFonts w:ascii="Times New Roman" w:eastAsia="Times New Roman" w:hAnsi="Times New Roman" w:cs="Times New Roman"/>
          <w:sz w:val="24"/>
          <w:szCs w:val="24"/>
          <w:lang w:eastAsia="fr-FR"/>
        </w:rPr>
        <w:t xml:space="preserve"> donné à cette bataille contre la corruption une allure concrète et d’engagement citoyenne dans la société haïtienne en commençant sur les réseaux sociaux avant de prendre la rue. Lancé le 14 août 2018 par le cinéaste Gilbert Mirambeau, le </w:t>
      </w:r>
      <w:proofErr w:type="spellStart"/>
      <w:r w:rsidRPr="00D863CD">
        <w:rPr>
          <w:rFonts w:ascii="Times New Roman" w:eastAsia="Times New Roman" w:hAnsi="Times New Roman" w:cs="Times New Roman"/>
          <w:sz w:val="24"/>
          <w:szCs w:val="24"/>
          <w:lang w:eastAsia="fr-FR"/>
        </w:rPr>
        <w:t>hastag</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petrocaribechallenge</w:t>
      </w:r>
      <w:proofErr w:type="spellEnd"/>
      <w:r w:rsidRPr="00D863CD">
        <w:rPr>
          <w:rFonts w:ascii="Times New Roman" w:eastAsia="Times New Roman" w:hAnsi="Times New Roman" w:cs="Times New Roman"/>
          <w:sz w:val="24"/>
          <w:szCs w:val="24"/>
          <w:lang w:eastAsia="fr-FR"/>
        </w:rPr>
        <w:t xml:space="preserve"> a pris son envol sur les réseaux sociaux après avoir été partagé, le 15 août 2018 , par le rappeur </w:t>
      </w:r>
      <w:proofErr w:type="spellStart"/>
      <w:r w:rsidRPr="00D863CD">
        <w:rPr>
          <w:rFonts w:ascii="Times New Roman" w:eastAsia="Times New Roman" w:hAnsi="Times New Roman" w:cs="Times New Roman"/>
          <w:sz w:val="24"/>
          <w:szCs w:val="24"/>
          <w:lang w:eastAsia="fr-FR"/>
        </w:rPr>
        <w:t>haitien</w:t>
      </w:r>
      <w:proofErr w:type="spellEnd"/>
      <w:r w:rsidRPr="00D863CD">
        <w:rPr>
          <w:rFonts w:ascii="Times New Roman" w:eastAsia="Times New Roman" w:hAnsi="Times New Roman" w:cs="Times New Roman"/>
          <w:sz w:val="24"/>
          <w:szCs w:val="24"/>
          <w:lang w:eastAsia="fr-FR"/>
        </w:rPr>
        <w:t xml:space="preserve"> K-Lib</w:t>
      </w:r>
      <w:hyperlink r:id="rId34" w:anchor="cite_note-10" w:history="1">
        <w:r w:rsidRPr="00D863CD">
          <w:rPr>
            <w:rFonts w:ascii="Times New Roman" w:eastAsia="Times New Roman" w:hAnsi="Times New Roman" w:cs="Times New Roman"/>
            <w:color w:val="0000FF"/>
            <w:sz w:val="24"/>
            <w:szCs w:val="24"/>
            <w:u w:val="single"/>
            <w:vertAlign w:val="superscript"/>
            <w:lang w:eastAsia="fr-FR"/>
          </w:rPr>
          <w:t>10</w:t>
        </w:r>
      </w:hyperlink>
      <w:r w:rsidRPr="00D863CD">
        <w:rPr>
          <w:rFonts w:ascii="Times New Roman" w:eastAsia="Times New Roman" w:hAnsi="Times New Roman" w:cs="Times New Roman"/>
          <w:sz w:val="24"/>
          <w:szCs w:val="24"/>
          <w:vertAlign w:val="superscript"/>
          <w:lang w:eastAsia="fr-FR"/>
        </w:rPr>
        <w:t>,</w:t>
      </w:r>
      <w:hyperlink r:id="rId35" w:anchor="cite_note-11" w:history="1">
        <w:r w:rsidRPr="00D863CD">
          <w:rPr>
            <w:rFonts w:ascii="Times New Roman" w:eastAsia="Times New Roman" w:hAnsi="Times New Roman" w:cs="Times New Roman"/>
            <w:color w:val="0000FF"/>
            <w:sz w:val="24"/>
            <w:szCs w:val="24"/>
            <w:u w:val="single"/>
            <w:vertAlign w:val="superscript"/>
            <w:lang w:eastAsia="fr-FR"/>
          </w:rPr>
          <w:t>11</w:t>
        </w:r>
      </w:hyperlink>
      <w:r w:rsidRPr="00D863CD">
        <w:rPr>
          <w:rFonts w:ascii="Times New Roman" w:eastAsia="Times New Roman" w:hAnsi="Times New Roman" w:cs="Times New Roman"/>
          <w:sz w:val="24"/>
          <w:szCs w:val="24"/>
          <w:vertAlign w:val="superscript"/>
          <w:lang w:eastAsia="fr-FR"/>
        </w:rPr>
        <w:t>,</w:t>
      </w:r>
      <w:hyperlink r:id="rId36" w:anchor="cite_note-12" w:history="1">
        <w:r w:rsidRPr="00D863CD">
          <w:rPr>
            <w:rFonts w:ascii="Times New Roman" w:eastAsia="Times New Roman" w:hAnsi="Times New Roman" w:cs="Times New Roman"/>
            <w:color w:val="0000FF"/>
            <w:sz w:val="24"/>
            <w:szCs w:val="24"/>
            <w:u w:val="single"/>
            <w:vertAlign w:val="superscript"/>
            <w:lang w:eastAsia="fr-FR"/>
          </w:rPr>
          <w:t>12</w:t>
        </w:r>
      </w:hyperlink>
      <w:r w:rsidRPr="00D863CD">
        <w:rPr>
          <w:rFonts w:ascii="Times New Roman" w:eastAsia="Times New Roman" w:hAnsi="Times New Roman" w:cs="Times New Roman"/>
          <w:sz w:val="24"/>
          <w:szCs w:val="24"/>
          <w:vertAlign w:val="superscript"/>
          <w:lang w:eastAsia="fr-FR"/>
        </w:rPr>
        <w:t>,</w:t>
      </w:r>
      <w:hyperlink r:id="rId37" w:anchor="cite_note-13" w:history="1">
        <w:r w:rsidRPr="00D863CD">
          <w:rPr>
            <w:rFonts w:ascii="Times New Roman" w:eastAsia="Times New Roman" w:hAnsi="Times New Roman" w:cs="Times New Roman"/>
            <w:color w:val="0000FF"/>
            <w:sz w:val="24"/>
            <w:szCs w:val="24"/>
            <w:u w:val="single"/>
            <w:vertAlign w:val="superscript"/>
            <w:lang w:eastAsia="fr-FR"/>
          </w:rPr>
          <w:t>13</w:t>
        </w:r>
      </w:hyperlink>
      <w:r w:rsidRPr="00D863CD">
        <w:rPr>
          <w:rFonts w:ascii="Times New Roman" w:eastAsia="Times New Roman" w:hAnsi="Times New Roman" w:cs="Times New Roman"/>
          <w:sz w:val="24"/>
          <w:szCs w:val="24"/>
          <w:vertAlign w:val="superscript"/>
          <w:lang w:eastAsia="fr-FR"/>
        </w:rPr>
        <w:t>,</w:t>
      </w:r>
      <w:hyperlink r:id="rId38" w:anchor="cite_note-14" w:history="1">
        <w:r w:rsidRPr="00D863CD">
          <w:rPr>
            <w:rFonts w:ascii="Times New Roman" w:eastAsia="Times New Roman" w:hAnsi="Times New Roman" w:cs="Times New Roman"/>
            <w:color w:val="0000FF"/>
            <w:sz w:val="24"/>
            <w:szCs w:val="24"/>
            <w:u w:val="single"/>
            <w:vertAlign w:val="superscript"/>
            <w:lang w:eastAsia="fr-FR"/>
          </w:rPr>
          <w:t>14</w:t>
        </w:r>
      </w:hyperlink>
      <w:r w:rsidRPr="00D863CD">
        <w:rPr>
          <w:rFonts w:ascii="Times New Roman" w:eastAsia="Times New Roman" w:hAnsi="Times New Roman" w:cs="Times New Roman"/>
          <w:sz w:val="24"/>
          <w:szCs w:val="24"/>
          <w:vertAlign w:val="superscript"/>
          <w:lang w:eastAsia="fr-FR"/>
        </w:rPr>
        <w:t>,</w:t>
      </w:r>
      <w:hyperlink r:id="rId39" w:anchor="cite_note-15" w:history="1">
        <w:r w:rsidRPr="00D863CD">
          <w:rPr>
            <w:rFonts w:ascii="Times New Roman" w:eastAsia="Times New Roman" w:hAnsi="Times New Roman" w:cs="Times New Roman"/>
            <w:color w:val="0000FF"/>
            <w:sz w:val="24"/>
            <w:szCs w:val="24"/>
            <w:u w:val="single"/>
            <w:vertAlign w:val="superscript"/>
            <w:lang w:eastAsia="fr-FR"/>
          </w:rPr>
          <w:t>15</w:t>
        </w:r>
      </w:hyperlink>
      <w:r w:rsidRPr="00D863CD">
        <w:rPr>
          <w:rFonts w:ascii="Times New Roman" w:eastAsia="Times New Roman" w:hAnsi="Times New Roman" w:cs="Times New Roman"/>
          <w:sz w:val="24"/>
          <w:szCs w:val="24"/>
          <w:vertAlign w:val="superscript"/>
          <w:lang w:eastAsia="fr-FR"/>
        </w:rPr>
        <w:t>,</w:t>
      </w:r>
      <w:hyperlink r:id="rId40" w:anchor="cite_note-16" w:history="1">
        <w:r w:rsidRPr="00D863CD">
          <w:rPr>
            <w:rFonts w:ascii="Times New Roman" w:eastAsia="Times New Roman" w:hAnsi="Times New Roman" w:cs="Times New Roman"/>
            <w:color w:val="0000FF"/>
            <w:sz w:val="24"/>
            <w:szCs w:val="24"/>
            <w:u w:val="single"/>
            <w:vertAlign w:val="superscript"/>
            <w:lang w:eastAsia="fr-FR"/>
          </w:rPr>
          <w:t>16</w:t>
        </w:r>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Le vendredi 24 août 2018 un sit-in est organisé devant la Cour des comptes et du Contentieux Administratif (CSC/CA) les manifestants demandent aux juges que la lumière soit faite sur l’utilisation du fonds </w:t>
      </w:r>
      <w:hyperlink r:id="rId41"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La cour des comptes est </w:t>
      </w:r>
      <w:proofErr w:type="gramStart"/>
      <w:r w:rsidRPr="00D863CD">
        <w:rPr>
          <w:rFonts w:ascii="Times New Roman" w:eastAsia="Times New Roman" w:hAnsi="Times New Roman" w:cs="Times New Roman"/>
          <w:sz w:val="24"/>
          <w:szCs w:val="24"/>
          <w:lang w:eastAsia="fr-FR"/>
        </w:rPr>
        <w:t>devenu</w:t>
      </w:r>
      <w:proofErr w:type="gramEnd"/>
      <w:r w:rsidRPr="00D863CD">
        <w:rPr>
          <w:rFonts w:ascii="Times New Roman" w:eastAsia="Times New Roman" w:hAnsi="Times New Roman" w:cs="Times New Roman"/>
          <w:sz w:val="24"/>
          <w:szCs w:val="24"/>
          <w:lang w:eastAsia="fr-FR"/>
        </w:rPr>
        <w:t xml:space="preserve"> ainsi le lieu de naissance emblématique et symbolique du mouvement </w:t>
      </w:r>
      <w:proofErr w:type="spellStart"/>
      <w:r w:rsidRPr="00D863CD">
        <w:rPr>
          <w:rFonts w:ascii="Times New Roman" w:eastAsia="Times New Roman" w:hAnsi="Times New Roman" w:cs="Times New Roman"/>
          <w:sz w:val="24"/>
          <w:szCs w:val="24"/>
          <w:lang w:eastAsia="fr-FR"/>
        </w:rPr>
        <w:t>PetroCaribe</w:t>
      </w:r>
      <w:proofErr w:type="spellEnd"/>
      <w:r w:rsidRPr="00D863CD">
        <w:rPr>
          <w:rFonts w:ascii="Times New Roman" w:eastAsia="Times New Roman" w:hAnsi="Times New Roman" w:cs="Times New Roman"/>
          <w:sz w:val="24"/>
          <w:szCs w:val="24"/>
          <w:lang w:eastAsia="fr-FR"/>
        </w:rPr>
        <w:t xml:space="preserve"> Challenge.</w:t>
      </w:r>
      <w:hyperlink r:id="rId42" w:anchor="cite_note-17" w:history="1">
        <w:r w:rsidRPr="00D863CD">
          <w:rPr>
            <w:rFonts w:ascii="Times New Roman" w:eastAsia="Times New Roman" w:hAnsi="Times New Roman" w:cs="Times New Roman"/>
            <w:color w:val="0000FF"/>
            <w:sz w:val="24"/>
            <w:szCs w:val="24"/>
            <w:u w:val="single"/>
            <w:vertAlign w:val="superscript"/>
            <w:lang w:eastAsia="fr-FR"/>
          </w:rPr>
          <w:t>17</w:t>
        </w:r>
      </w:hyperlink>
      <w:r w:rsidRPr="00D863CD">
        <w:rPr>
          <w:rFonts w:ascii="Times New Roman" w:eastAsia="Times New Roman" w:hAnsi="Times New Roman" w:cs="Times New Roman"/>
          <w:sz w:val="24"/>
          <w:szCs w:val="24"/>
          <w:vertAlign w:val="superscript"/>
          <w:lang w:eastAsia="fr-FR"/>
        </w:rPr>
        <w:t>,</w:t>
      </w:r>
      <w:hyperlink r:id="rId43" w:anchor="cite_note-18" w:history="1">
        <w:r w:rsidRPr="00D863CD">
          <w:rPr>
            <w:rFonts w:ascii="Times New Roman" w:eastAsia="Times New Roman" w:hAnsi="Times New Roman" w:cs="Times New Roman"/>
            <w:color w:val="0000FF"/>
            <w:sz w:val="24"/>
            <w:szCs w:val="24"/>
            <w:u w:val="single"/>
            <w:vertAlign w:val="superscript"/>
            <w:lang w:eastAsia="fr-FR"/>
          </w:rPr>
          <w:t>18</w:t>
        </w:r>
      </w:hyperlink>
      <w:r w:rsidRPr="00D863CD">
        <w:rPr>
          <w:rFonts w:ascii="Times New Roman" w:eastAsia="Times New Roman" w:hAnsi="Times New Roman" w:cs="Times New Roman"/>
          <w:sz w:val="24"/>
          <w:szCs w:val="24"/>
          <w:vertAlign w:val="superscript"/>
          <w:lang w:eastAsia="fr-FR"/>
        </w:rPr>
        <w:t>,</w:t>
      </w:r>
      <w:hyperlink r:id="rId44" w:anchor="cite_note-19" w:history="1">
        <w:r w:rsidRPr="00D863CD">
          <w:rPr>
            <w:rFonts w:ascii="Times New Roman" w:eastAsia="Times New Roman" w:hAnsi="Times New Roman" w:cs="Times New Roman"/>
            <w:color w:val="0000FF"/>
            <w:sz w:val="24"/>
            <w:szCs w:val="24"/>
            <w:u w:val="single"/>
            <w:vertAlign w:val="superscript"/>
            <w:lang w:eastAsia="fr-FR"/>
          </w:rPr>
          <w:t>19</w:t>
        </w:r>
      </w:hyperlink>
      <w:r w:rsidRPr="00D863CD">
        <w:rPr>
          <w:rFonts w:ascii="Times New Roman" w:eastAsia="Times New Roman" w:hAnsi="Times New Roman" w:cs="Times New Roman"/>
          <w:sz w:val="24"/>
          <w:szCs w:val="24"/>
          <w:vertAlign w:val="superscript"/>
          <w:lang w:eastAsia="fr-FR"/>
        </w:rPr>
        <w:t>,</w:t>
      </w:r>
      <w:hyperlink r:id="rId45" w:anchor="cite_note-20" w:history="1">
        <w:r w:rsidRPr="00D863CD">
          <w:rPr>
            <w:rFonts w:ascii="Times New Roman" w:eastAsia="Times New Roman" w:hAnsi="Times New Roman" w:cs="Times New Roman"/>
            <w:color w:val="0000FF"/>
            <w:sz w:val="24"/>
            <w:szCs w:val="24"/>
            <w:u w:val="single"/>
            <w:vertAlign w:val="superscript"/>
            <w:lang w:eastAsia="fr-FR"/>
          </w:rPr>
          <w:t>20</w:t>
        </w:r>
      </w:hyperlink>
      <w:r w:rsidRPr="00D863CD">
        <w:rPr>
          <w:rFonts w:ascii="Times New Roman" w:eastAsia="Times New Roman" w:hAnsi="Times New Roman" w:cs="Times New Roman"/>
          <w:sz w:val="24"/>
          <w:szCs w:val="24"/>
          <w:vertAlign w:val="superscript"/>
          <w:lang w:eastAsia="fr-FR"/>
        </w:rPr>
        <w:t>,</w:t>
      </w:r>
      <w:hyperlink r:id="rId46" w:anchor="cite_note-21" w:history="1">
        <w:r w:rsidRPr="00D863CD">
          <w:rPr>
            <w:rFonts w:ascii="Times New Roman" w:eastAsia="Times New Roman" w:hAnsi="Times New Roman" w:cs="Times New Roman"/>
            <w:color w:val="0000FF"/>
            <w:sz w:val="24"/>
            <w:szCs w:val="24"/>
            <w:u w:val="single"/>
            <w:vertAlign w:val="superscript"/>
            <w:lang w:eastAsia="fr-FR"/>
          </w:rPr>
          <w:t>21</w:t>
        </w:r>
      </w:hyperlink>
      <w:r w:rsidRPr="00D863CD">
        <w:rPr>
          <w:rFonts w:ascii="Times New Roman" w:eastAsia="Times New Roman" w:hAnsi="Times New Roman" w:cs="Times New Roman"/>
          <w:sz w:val="24"/>
          <w:szCs w:val="24"/>
          <w:vertAlign w:val="superscript"/>
          <w:lang w:eastAsia="fr-FR"/>
        </w:rPr>
        <w:t>,</w:t>
      </w:r>
      <w:hyperlink r:id="rId47" w:anchor="cite_note-22" w:history="1">
        <w:r w:rsidRPr="00D863CD">
          <w:rPr>
            <w:rFonts w:ascii="Times New Roman" w:eastAsia="Times New Roman" w:hAnsi="Times New Roman" w:cs="Times New Roman"/>
            <w:color w:val="0000FF"/>
            <w:sz w:val="24"/>
            <w:szCs w:val="24"/>
            <w:u w:val="single"/>
            <w:vertAlign w:val="superscript"/>
            <w:lang w:eastAsia="fr-FR"/>
          </w:rPr>
          <w:t>22</w:t>
        </w:r>
      </w:hyperlink>
      <w:r w:rsidRPr="00D863CD">
        <w:rPr>
          <w:rFonts w:ascii="Times New Roman" w:eastAsia="Times New Roman" w:hAnsi="Times New Roman" w:cs="Times New Roman"/>
          <w:sz w:val="24"/>
          <w:szCs w:val="24"/>
          <w:vertAlign w:val="superscript"/>
          <w:lang w:eastAsia="fr-FR"/>
        </w:rPr>
        <w:t>,</w:t>
      </w:r>
      <w:hyperlink r:id="rId48" w:anchor="cite_note-23" w:history="1">
        <w:r w:rsidRPr="00D863CD">
          <w:rPr>
            <w:rFonts w:ascii="Times New Roman" w:eastAsia="Times New Roman" w:hAnsi="Times New Roman" w:cs="Times New Roman"/>
            <w:color w:val="0000FF"/>
            <w:sz w:val="24"/>
            <w:szCs w:val="24"/>
            <w:u w:val="single"/>
            <w:vertAlign w:val="superscript"/>
            <w:lang w:eastAsia="fr-FR"/>
          </w:rPr>
          <w:t>23</w:t>
        </w:r>
      </w:hyperlink>
      <w:r w:rsidRPr="00D863CD">
        <w:rPr>
          <w:rFonts w:ascii="Times New Roman" w:eastAsia="Times New Roman" w:hAnsi="Times New Roman" w:cs="Times New Roman"/>
          <w:sz w:val="24"/>
          <w:szCs w:val="24"/>
          <w:vertAlign w:val="superscript"/>
          <w:lang w:eastAsia="fr-FR"/>
        </w:rPr>
        <w:t>,</w:t>
      </w:r>
      <w:hyperlink r:id="rId49" w:anchor="cite_note-24" w:history="1">
        <w:r w:rsidRPr="00D863CD">
          <w:rPr>
            <w:rFonts w:ascii="Times New Roman" w:eastAsia="Times New Roman" w:hAnsi="Times New Roman" w:cs="Times New Roman"/>
            <w:color w:val="0000FF"/>
            <w:sz w:val="24"/>
            <w:szCs w:val="24"/>
            <w:u w:val="single"/>
            <w:vertAlign w:val="superscript"/>
            <w:lang w:eastAsia="fr-FR"/>
          </w:rPr>
          <w:t>24</w:t>
        </w:r>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1400175"/>
            <wp:effectExtent l="0" t="0" r="0" b="9525"/>
            <wp:docPr id="2" name="Image 2" descr="https://upload.wikimedia.org/wikipedia/commons/thumb/2/2b/Manifestation_pour_le_petrocaribe_.jpg/220px-Manifestation_pour_le_petrocaribe_.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b/Manifestation_pour_le_petrocaribe_.jpg/220px-Manifestation_pour_le_petrocaribe_.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Marche le dimanche 2 septembre 2018 à Port-au-Prince.</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Des haïtiens des villes de Montréal, New-York, Paris, Jacmel, Gonaïves, Saint Marc, </w:t>
      </w:r>
      <w:proofErr w:type="spellStart"/>
      <w:r w:rsidRPr="00D863CD">
        <w:rPr>
          <w:rFonts w:ascii="Times New Roman" w:eastAsia="Times New Roman" w:hAnsi="Times New Roman" w:cs="Times New Roman"/>
          <w:sz w:val="24"/>
          <w:szCs w:val="24"/>
          <w:lang w:eastAsia="fr-FR"/>
        </w:rPr>
        <w:t>Ouanaminthe</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Cap-haïtien</w:t>
      </w:r>
      <w:proofErr w:type="spellEnd"/>
      <w:r w:rsidRPr="00D863CD">
        <w:rPr>
          <w:rFonts w:ascii="Times New Roman" w:eastAsia="Times New Roman" w:hAnsi="Times New Roman" w:cs="Times New Roman"/>
          <w:sz w:val="24"/>
          <w:szCs w:val="24"/>
          <w:lang w:eastAsia="fr-FR"/>
        </w:rPr>
        <w:t xml:space="preserve">, des Cayes et de Port-au-Prince se mobilisent de jour en jour ne plus grand nombre depuis le 24 août pour exiger que lumière soit faite sur la dilapidation de ces fonds qui devaient servir à la création d'infrastructures de développement de l'industrie agro-alimentaire.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b/>
          <w:bCs/>
          <w:sz w:val="24"/>
          <w:szCs w:val="24"/>
          <w:lang w:eastAsia="fr-FR"/>
        </w:rPr>
        <w:t>Port-au-Prince, le dimanche 9 septembre 2018.-</w:t>
      </w:r>
      <w:r w:rsidRPr="00D863CD">
        <w:rPr>
          <w:rFonts w:ascii="Times New Roman" w:eastAsia="Times New Roman" w:hAnsi="Times New Roman" w:cs="Times New Roman"/>
          <w:sz w:val="24"/>
          <w:szCs w:val="24"/>
          <w:lang w:eastAsia="fr-FR"/>
        </w:rPr>
        <w:t xml:space="preserve"> Des milliers de manifestants défilent à Pétion-Ville dans plusieurs rues de Port-au-Prince et celles de la commune de Delmas. Munis de pancarte et d’affiche et </w:t>
      </w:r>
      <w:proofErr w:type="gramStart"/>
      <w:r w:rsidRPr="00D863CD">
        <w:rPr>
          <w:rFonts w:ascii="Times New Roman" w:eastAsia="Times New Roman" w:hAnsi="Times New Roman" w:cs="Times New Roman"/>
          <w:sz w:val="24"/>
          <w:szCs w:val="24"/>
          <w:lang w:eastAsia="fr-FR"/>
        </w:rPr>
        <w:t>banderole ,</w:t>
      </w:r>
      <w:proofErr w:type="gramEnd"/>
      <w:r w:rsidRPr="00D863CD">
        <w:rPr>
          <w:rFonts w:ascii="Times New Roman" w:eastAsia="Times New Roman" w:hAnsi="Times New Roman" w:cs="Times New Roman"/>
          <w:sz w:val="24"/>
          <w:szCs w:val="24"/>
          <w:lang w:eastAsia="fr-FR"/>
        </w:rPr>
        <w:t xml:space="preserve"> des artistes, militants, syndicalistes ont pris part </w:t>
      </w:r>
      <w:proofErr w:type="spellStart"/>
      <w:r w:rsidRPr="00D863CD">
        <w:rPr>
          <w:rFonts w:ascii="Times New Roman" w:eastAsia="Times New Roman" w:hAnsi="Times New Roman" w:cs="Times New Roman"/>
          <w:sz w:val="24"/>
          <w:szCs w:val="24"/>
          <w:lang w:eastAsia="fr-FR"/>
        </w:rPr>
        <w:t>a</w:t>
      </w:r>
      <w:proofErr w:type="spellEnd"/>
      <w:r w:rsidRPr="00D863CD">
        <w:rPr>
          <w:rFonts w:ascii="Times New Roman" w:eastAsia="Times New Roman" w:hAnsi="Times New Roman" w:cs="Times New Roman"/>
          <w:sz w:val="24"/>
          <w:szCs w:val="24"/>
          <w:lang w:eastAsia="fr-FR"/>
        </w:rPr>
        <w:t xml:space="preserve"> cette marche.</w:t>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143125" cy="2371725"/>
            <wp:effectExtent l="0" t="0" r="9525" b="9525"/>
            <wp:docPr id="1" name="Image 1" descr="https://upload.wikimedia.org/wikipedia/commons/thumb/7/7c/Manifestation_Haiti.jpg/225px-Manifestation_Haiti.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c/Manifestation_Haiti.jpg/225px-Manifestation_Haiti.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43125" cy="2371725"/>
                    </a:xfrm>
                    <a:prstGeom prst="rect">
                      <a:avLst/>
                    </a:prstGeom>
                    <a:noFill/>
                    <a:ln>
                      <a:noFill/>
                    </a:ln>
                  </pic:spPr>
                </pic:pic>
              </a:graphicData>
            </a:graphic>
          </wp:inline>
        </w:drawing>
      </w:r>
    </w:p>
    <w:p w:rsidR="00D863CD" w:rsidRPr="00D863CD" w:rsidRDefault="00D863CD" w:rsidP="00D863CD">
      <w:pPr>
        <w:spacing w:after="0"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Manifestation dans le but de réclamer des comptes sur la gestion du fonds </w:t>
      </w:r>
      <w:proofErr w:type="spellStart"/>
      <w:r w:rsidRPr="00D863CD">
        <w:rPr>
          <w:rFonts w:ascii="Times New Roman" w:eastAsia="Times New Roman" w:hAnsi="Times New Roman" w:cs="Times New Roman"/>
          <w:sz w:val="24"/>
          <w:szCs w:val="24"/>
          <w:lang w:eastAsia="fr-FR"/>
        </w:rPr>
        <w:t>PetroCaribe</w:t>
      </w:r>
      <w:proofErr w:type="spellEnd"/>
      <w:r w:rsidRPr="00D863CD">
        <w:rPr>
          <w:rFonts w:ascii="Times New Roman" w:eastAsia="Times New Roman" w:hAnsi="Times New Roman" w:cs="Times New Roman"/>
          <w:sz w:val="24"/>
          <w:szCs w:val="24"/>
          <w:lang w:eastAsia="fr-FR"/>
        </w:rPr>
        <w:t>, le dimanche 9 septembre 2018 à Port-au-Prince.</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En plus des pancartes, banderoles et affiches, les manifestants portaient également des cordes avec lesquelles ils invitent la « couche saine » des autorités à ligoter les dilapidateurs du fonds </w:t>
      </w:r>
      <w:hyperlink r:id="rId54"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Des agents de la Police nationale d’Haïti (PNH) dont ceux appartenant au Corps d’intervention et de maintien d’ordre (CIMO) assurent la sécurité des manifestants</w:t>
      </w:r>
      <w:hyperlink r:id="rId55" w:anchor="cite_note-25" w:history="1">
        <w:r w:rsidRPr="00D863CD">
          <w:rPr>
            <w:rFonts w:ascii="Times New Roman" w:eastAsia="Times New Roman" w:hAnsi="Times New Roman" w:cs="Times New Roman"/>
            <w:color w:val="0000FF"/>
            <w:sz w:val="24"/>
            <w:szCs w:val="24"/>
            <w:u w:val="single"/>
            <w:vertAlign w:val="superscript"/>
            <w:lang w:eastAsia="fr-FR"/>
          </w:rPr>
          <w:t>25</w:t>
        </w:r>
      </w:hyperlink>
      <w:r w:rsidRPr="00D863CD">
        <w:rPr>
          <w:rFonts w:ascii="Times New Roman" w:eastAsia="Times New Roman" w:hAnsi="Times New Roman" w:cs="Times New Roman"/>
          <w:sz w:val="24"/>
          <w:szCs w:val="24"/>
          <w:lang w:eastAsia="fr-FR"/>
        </w:rPr>
        <w:t xml:space="preserve">. Les agents de la police anti-émeute ont fait usage de gaz lacrymogène devant la </w:t>
      </w:r>
      <w:proofErr w:type="spellStart"/>
      <w:r w:rsidRPr="00D863CD">
        <w:rPr>
          <w:rFonts w:ascii="Times New Roman" w:eastAsia="Times New Roman" w:hAnsi="Times New Roman" w:cs="Times New Roman"/>
          <w:sz w:val="24"/>
          <w:szCs w:val="24"/>
          <w:lang w:eastAsia="fr-FR"/>
        </w:rPr>
        <w:t>Natcom</w:t>
      </w:r>
      <w:proofErr w:type="spellEnd"/>
      <w:r w:rsidRPr="00D863CD">
        <w:rPr>
          <w:rFonts w:ascii="Times New Roman" w:eastAsia="Times New Roman" w:hAnsi="Times New Roman" w:cs="Times New Roman"/>
          <w:sz w:val="24"/>
          <w:szCs w:val="24"/>
          <w:lang w:eastAsia="fr-FR"/>
        </w:rPr>
        <w:t xml:space="preserve"> l’ancien </w:t>
      </w:r>
      <w:proofErr w:type="spellStart"/>
      <w:r w:rsidRPr="00D863CD">
        <w:rPr>
          <w:rFonts w:ascii="Times New Roman" w:eastAsia="Times New Roman" w:hAnsi="Times New Roman" w:cs="Times New Roman"/>
          <w:sz w:val="24"/>
          <w:szCs w:val="24"/>
          <w:lang w:eastAsia="fr-FR"/>
        </w:rPr>
        <w:t>Teleco</w:t>
      </w:r>
      <w:proofErr w:type="spellEnd"/>
      <w:r w:rsidRPr="00D863CD">
        <w:rPr>
          <w:rFonts w:ascii="Times New Roman" w:eastAsia="Times New Roman" w:hAnsi="Times New Roman" w:cs="Times New Roman"/>
          <w:sz w:val="24"/>
          <w:szCs w:val="24"/>
          <w:lang w:eastAsia="fr-FR"/>
        </w:rPr>
        <w:t xml:space="preserve"> pour empêcher le cortège d’atteindre </w:t>
      </w:r>
      <w:proofErr w:type="spellStart"/>
      <w:r w:rsidRPr="00D863CD">
        <w:rPr>
          <w:rFonts w:ascii="Times New Roman" w:eastAsia="Times New Roman" w:hAnsi="Times New Roman" w:cs="Times New Roman"/>
          <w:sz w:val="24"/>
          <w:szCs w:val="24"/>
          <w:lang w:eastAsia="fr-FR"/>
        </w:rPr>
        <w:t>Hotel</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Mariott</w:t>
      </w:r>
      <w:proofErr w:type="spellEnd"/>
      <w:r w:rsidRPr="00D863CD">
        <w:rPr>
          <w:rFonts w:ascii="Times New Roman" w:eastAsia="Times New Roman" w:hAnsi="Times New Roman" w:cs="Times New Roman"/>
          <w:sz w:val="24"/>
          <w:szCs w:val="24"/>
          <w:lang w:eastAsia="fr-FR"/>
        </w:rPr>
        <w:t xml:space="preserve"> </w:t>
      </w:r>
      <w:proofErr w:type="gramStart"/>
      <w:r w:rsidRPr="00D863CD">
        <w:rPr>
          <w:rFonts w:ascii="Times New Roman" w:eastAsia="Times New Roman" w:hAnsi="Times New Roman" w:cs="Times New Roman"/>
          <w:sz w:val="24"/>
          <w:szCs w:val="24"/>
          <w:lang w:eastAsia="fr-FR"/>
        </w:rPr>
        <w:t>a</w:t>
      </w:r>
      <w:proofErr w:type="gramEnd"/>
      <w:r w:rsidRPr="00D863CD">
        <w:rPr>
          <w:rFonts w:ascii="Times New Roman" w:eastAsia="Times New Roman" w:hAnsi="Times New Roman" w:cs="Times New Roman"/>
          <w:sz w:val="24"/>
          <w:szCs w:val="24"/>
          <w:lang w:eastAsia="fr-FR"/>
        </w:rPr>
        <w:t xml:space="preserve"> Turgeau</w:t>
      </w:r>
      <w:hyperlink r:id="rId56" w:anchor="cite_note-26" w:history="1">
        <w:r w:rsidRPr="00D863CD">
          <w:rPr>
            <w:rFonts w:ascii="Times New Roman" w:eastAsia="Times New Roman" w:hAnsi="Times New Roman" w:cs="Times New Roman"/>
            <w:color w:val="0000FF"/>
            <w:sz w:val="24"/>
            <w:szCs w:val="24"/>
            <w:u w:val="single"/>
            <w:vertAlign w:val="superscript"/>
            <w:lang w:eastAsia="fr-FR"/>
          </w:rPr>
          <w:t>26</w:t>
        </w:r>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Ce même dimanche 9 septembre 2018 dans la commune de Trou du Nord (département du </w:t>
      </w:r>
      <w:proofErr w:type="spellStart"/>
      <w:r w:rsidRPr="00D863CD">
        <w:rPr>
          <w:rFonts w:ascii="Times New Roman" w:eastAsia="Times New Roman" w:hAnsi="Times New Roman" w:cs="Times New Roman"/>
          <w:sz w:val="24"/>
          <w:szCs w:val="24"/>
          <w:lang w:eastAsia="fr-FR"/>
        </w:rPr>
        <w:t>Nord’Est</w:t>
      </w:r>
      <w:proofErr w:type="spellEnd"/>
      <w:r w:rsidRPr="00D863CD">
        <w:rPr>
          <w:rFonts w:ascii="Times New Roman" w:eastAsia="Times New Roman" w:hAnsi="Times New Roman" w:cs="Times New Roman"/>
          <w:sz w:val="24"/>
          <w:szCs w:val="24"/>
          <w:lang w:eastAsia="fr-FR"/>
        </w:rPr>
        <w:t xml:space="preserve">) une marche pacifique a été organisée dans le l'objectif de « réclamer des comptes » sur la gestion du fonds </w:t>
      </w:r>
      <w:hyperlink r:id="rId57" w:tooltip="PetroCaribe" w:history="1">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xml:space="preserve">. L’initiative a été lancé l’organisation baptisée Action des jeunes de Trou du Nord (AJT). Plusieurs dizaines de </w:t>
      </w:r>
      <w:proofErr w:type="spellStart"/>
      <w:r w:rsidRPr="00D863CD">
        <w:rPr>
          <w:rFonts w:ascii="Times New Roman" w:eastAsia="Times New Roman" w:hAnsi="Times New Roman" w:cs="Times New Roman"/>
          <w:sz w:val="24"/>
          <w:szCs w:val="24"/>
          <w:lang w:eastAsia="fr-FR"/>
        </w:rPr>
        <w:t>Truviens</w:t>
      </w:r>
      <w:proofErr w:type="spellEnd"/>
      <w:r w:rsidRPr="00D863CD">
        <w:rPr>
          <w:rFonts w:ascii="Times New Roman" w:eastAsia="Times New Roman" w:hAnsi="Times New Roman" w:cs="Times New Roman"/>
          <w:sz w:val="24"/>
          <w:szCs w:val="24"/>
          <w:lang w:eastAsia="fr-FR"/>
        </w:rPr>
        <w:t xml:space="preserve">, accompagnés de Citoyens en provenance de </w:t>
      </w:r>
      <w:proofErr w:type="spellStart"/>
      <w:r w:rsidRPr="00D863CD">
        <w:rPr>
          <w:rFonts w:ascii="Times New Roman" w:eastAsia="Times New Roman" w:hAnsi="Times New Roman" w:cs="Times New Roman"/>
          <w:sz w:val="24"/>
          <w:szCs w:val="24"/>
          <w:lang w:eastAsia="fr-FR"/>
        </w:rPr>
        <w:t>Ouanaminthe</w:t>
      </w:r>
      <w:proofErr w:type="spellEnd"/>
      <w:r w:rsidRPr="00D863CD">
        <w:rPr>
          <w:rFonts w:ascii="Times New Roman" w:eastAsia="Times New Roman" w:hAnsi="Times New Roman" w:cs="Times New Roman"/>
          <w:sz w:val="24"/>
          <w:szCs w:val="24"/>
          <w:lang w:eastAsia="fr-FR"/>
        </w:rPr>
        <w:t xml:space="preserve"> et de Fort-Liberté, 2 communes dudit département, ont </w:t>
      </w:r>
      <w:proofErr w:type="spellStart"/>
      <w:r w:rsidRPr="00D863CD">
        <w:rPr>
          <w:rFonts w:ascii="Times New Roman" w:eastAsia="Times New Roman" w:hAnsi="Times New Roman" w:cs="Times New Roman"/>
          <w:sz w:val="24"/>
          <w:szCs w:val="24"/>
          <w:lang w:eastAsia="fr-FR"/>
        </w:rPr>
        <w:t>silloné</w:t>
      </w:r>
      <w:proofErr w:type="spellEnd"/>
      <w:r w:rsidRPr="00D863CD">
        <w:rPr>
          <w:rFonts w:ascii="Times New Roman" w:eastAsia="Times New Roman" w:hAnsi="Times New Roman" w:cs="Times New Roman"/>
          <w:sz w:val="24"/>
          <w:szCs w:val="24"/>
          <w:lang w:eastAsia="fr-FR"/>
        </w:rPr>
        <w:t xml:space="preserve"> les grandes routes de la ville de Trou du Nord au cri de « Kot </w:t>
      </w:r>
      <w:proofErr w:type="spellStart"/>
      <w:r w:rsidRPr="00D863CD">
        <w:rPr>
          <w:rFonts w:ascii="Times New Roman" w:eastAsia="Times New Roman" w:hAnsi="Times New Roman" w:cs="Times New Roman"/>
          <w:sz w:val="24"/>
          <w:szCs w:val="24"/>
          <w:lang w:eastAsia="fr-FR"/>
        </w:rPr>
        <w:t>kòb</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petwo</w:t>
      </w:r>
      <w:proofErr w:type="spellEnd"/>
      <w:r w:rsidRPr="00D863CD">
        <w:rPr>
          <w:rFonts w:ascii="Times New Roman" w:eastAsia="Times New Roman" w:hAnsi="Times New Roman" w:cs="Times New Roman"/>
          <w:sz w:val="24"/>
          <w:szCs w:val="24"/>
          <w:lang w:eastAsia="fr-FR"/>
        </w:rPr>
        <w:t xml:space="preserve"> </w:t>
      </w:r>
      <w:proofErr w:type="spellStart"/>
      <w:r w:rsidRPr="00D863CD">
        <w:rPr>
          <w:rFonts w:ascii="Times New Roman" w:eastAsia="Times New Roman" w:hAnsi="Times New Roman" w:cs="Times New Roman"/>
          <w:sz w:val="24"/>
          <w:szCs w:val="24"/>
          <w:lang w:eastAsia="fr-FR"/>
        </w:rPr>
        <w:t>karibe</w:t>
      </w:r>
      <w:proofErr w:type="spellEnd"/>
      <w:r w:rsidRPr="00D863CD">
        <w:rPr>
          <w:rFonts w:ascii="Times New Roman" w:eastAsia="Times New Roman" w:hAnsi="Times New Roman" w:cs="Times New Roman"/>
          <w:sz w:val="24"/>
          <w:szCs w:val="24"/>
          <w:lang w:eastAsia="fr-FR"/>
        </w:rPr>
        <w:t xml:space="preserve"> a? » (</w:t>
      </w:r>
      <w:proofErr w:type="gramStart"/>
      <w:r w:rsidRPr="00D863CD">
        <w:rPr>
          <w:rFonts w:ascii="Times New Roman" w:eastAsia="Times New Roman" w:hAnsi="Times New Roman" w:cs="Times New Roman"/>
          <w:sz w:val="24"/>
          <w:szCs w:val="24"/>
          <w:lang w:eastAsia="fr-FR"/>
        </w:rPr>
        <w:t>traduction</w:t>
      </w:r>
      <w:proofErr w:type="gramEnd"/>
      <w:r w:rsidRPr="00D863CD">
        <w:rPr>
          <w:rFonts w:ascii="Times New Roman" w:eastAsia="Times New Roman" w:hAnsi="Times New Roman" w:cs="Times New Roman"/>
          <w:sz w:val="24"/>
          <w:szCs w:val="24"/>
          <w:lang w:eastAsia="fr-FR"/>
        </w:rPr>
        <w:t xml:space="preserve"> littérale en français : « Où est l’argent </w:t>
      </w:r>
      <w:hyperlink r:id="rId58" w:tooltip="PetroCaribe" w:history="1">
        <w:r w:rsidRPr="00D863CD">
          <w:rPr>
            <w:rFonts w:ascii="Times New Roman" w:eastAsia="Times New Roman" w:hAnsi="Times New Roman" w:cs="Times New Roman"/>
            <w:color w:val="0000FF"/>
            <w:sz w:val="24"/>
            <w:szCs w:val="24"/>
            <w:u w:val="single"/>
            <w:lang w:eastAsia="fr-FR"/>
          </w:rPr>
          <w:t xml:space="preserve">de </w:t>
        </w:r>
        <w:proofErr w:type="spellStart"/>
        <w:r w:rsidRPr="00D863CD">
          <w:rPr>
            <w:rFonts w:ascii="Times New Roman" w:eastAsia="Times New Roman" w:hAnsi="Times New Roman" w:cs="Times New Roman"/>
            <w:color w:val="0000FF"/>
            <w:sz w:val="24"/>
            <w:szCs w:val="24"/>
            <w:u w:val="single"/>
            <w:lang w:eastAsia="fr-FR"/>
          </w:rPr>
          <w:t>PetroCaribe</w:t>
        </w:r>
        <w:proofErr w:type="spellEnd"/>
      </w:hyperlink>
      <w:r w:rsidRPr="00D863CD">
        <w:rPr>
          <w:rFonts w:ascii="Times New Roman" w:eastAsia="Times New Roman" w:hAnsi="Times New Roman" w:cs="Times New Roman"/>
          <w:sz w:val="24"/>
          <w:szCs w:val="24"/>
          <w:lang w:eastAsia="fr-FR"/>
        </w:rPr>
        <w:t> ? »)</w:t>
      </w:r>
      <w:hyperlink r:id="rId59" w:anchor="cite_note-27" w:history="1">
        <w:r w:rsidRPr="00D863CD">
          <w:rPr>
            <w:rFonts w:ascii="Times New Roman" w:eastAsia="Times New Roman" w:hAnsi="Times New Roman" w:cs="Times New Roman"/>
            <w:color w:val="0000FF"/>
            <w:sz w:val="24"/>
            <w:szCs w:val="24"/>
            <w:u w:val="single"/>
            <w:vertAlign w:val="superscript"/>
            <w:lang w:eastAsia="fr-FR"/>
          </w:rPr>
          <w:t>27</w:t>
        </w:r>
      </w:hyperlink>
      <w:r w:rsidRPr="00D863CD">
        <w:rPr>
          <w:rFonts w:ascii="Times New Roman" w:eastAsia="Times New Roman" w:hAnsi="Times New Roman" w:cs="Times New Roman"/>
          <w:sz w:val="24"/>
          <w:szCs w:val="24"/>
          <w:lang w:eastAsia="fr-FR"/>
        </w:rPr>
        <w:t xml:space="preserve">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t xml:space="preserve">Mercredi 17 octobre 2018 </w:t>
      </w:r>
    </w:p>
    <w:p w:rsidR="00D863CD" w:rsidRPr="00D863CD" w:rsidRDefault="00D863CD" w:rsidP="00D863CD">
      <w:pPr>
        <w:spacing w:before="100" w:beforeAutospacing="1" w:after="100" w:afterAutospacing="1" w:line="240" w:lineRule="auto"/>
        <w:rPr>
          <w:rFonts w:ascii="Times New Roman" w:eastAsia="Times New Roman" w:hAnsi="Times New Roman" w:cs="Times New Roman"/>
          <w:sz w:val="24"/>
          <w:szCs w:val="24"/>
          <w:lang w:eastAsia="fr-FR"/>
        </w:rPr>
      </w:pPr>
      <w:r w:rsidRPr="00D863CD">
        <w:rPr>
          <w:rFonts w:ascii="Times New Roman" w:eastAsia="Times New Roman" w:hAnsi="Times New Roman" w:cs="Times New Roman"/>
          <w:sz w:val="24"/>
          <w:szCs w:val="24"/>
          <w:lang w:eastAsia="fr-FR"/>
        </w:rPr>
        <w:br/>
        <w:t xml:space="preserve">Cette date est devenue doublement historique. Elle rappelle non seulement l'assassinat de l'empereur Jean Jacques Dessalines le héros de l'indépendance d'Haïti mais aussi désormais le soulèvement national du peuple haïtien qui crie haut et fort son ras le bol de cette gangrène de corruption qui étouffe le pays. </w:t>
      </w:r>
    </w:p>
    <w:p w:rsidR="000818C3" w:rsidRDefault="000818C3"/>
    <w:sectPr w:rsidR="000818C3" w:rsidSect="00D863CD">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CD"/>
    <w:rsid w:val="000818C3"/>
    <w:rsid w:val="00D86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863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863C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863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863CD"/>
    <w:rPr>
      <w:color w:val="0000FF"/>
      <w:u w:val="single"/>
    </w:rPr>
  </w:style>
  <w:style w:type="character" w:customStyle="1" w:styleId="mw-headline">
    <w:name w:val="mw-headline"/>
    <w:basedOn w:val="Policepardfaut"/>
    <w:rsid w:val="00D863CD"/>
  </w:style>
  <w:style w:type="paragraph" w:styleId="Textedebulles">
    <w:name w:val="Balloon Text"/>
    <w:basedOn w:val="Normal"/>
    <w:link w:val="TextedebullesCar"/>
    <w:uiPriority w:val="99"/>
    <w:semiHidden/>
    <w:unhideWhenUsed/>
    <w:rsid w:val="00D86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863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863C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863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863CD"/>
    <w:rPr>
      <w:color w:val="0000FF"/>
      <w:u w:val="single"/>
    </w:rPr>
  </w:style>
  <w:style w:type="character" w:customStyle="1" w:styleId="mw-headline">
    <w:name w:val="mw-headline"/>
    <w:basedOn w:val="Policepardfaut"/>
    <w:rsid w:val="00D863CD"/>
  </w:style>
  <w:style w:type="paragraph" w:styleId="Textedebulles">
    <w:name w:val="Balloon Text"/>
    <w:basedOn w:val="Normal"/>
    <w:link w:val="TextedebullesCar"/>
    <w:uiPriority w:val="99"/>
    <w:semiHidden/>
    <w:unhideWhenUsed/>
    <w:rsid w:val="00D86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29762">
      <w:bodyDiv w:val="1"/>
      <w:marLeft w:val="0"/>
      <w:marRight w:val="0"/>
      <w:marTop w:val="0"/>
      <w:marBottom w:val="0"/>
      <w:divBdr>
        <w:top w:val="none" w:sz="0" w:space="0" w:color="auto"/>
        <w:left w:val="none" w:sz="0" w:space="0" w:color="auto"/>
        <w:bottom w:val="none" w:sz="0" w:space="0" w:color="auto"/>
        <w:right w:val="none" w:sz="0" w:space="0" w:color="auto"/>
      </w:divBdr>
      <w:divsChild>
        <w:div w:id="1479570385">
          <w:marLeft w:val="0"/>
          <w:marRight w:val="0"/>
          <w:marTop w:val="0"/>
          <w:marBottom w:val="0"/>
          <w:divBdr>
            <w:top w:val="none" w:sz="0" w:space="0" w:color="auto"/>
            <w:left w:val="none" w:sz="0" w:space="0" w:color="auto"/>
            <w:bottom w:val="none" w:sz="0" w:space="0" w:color="auto"/>
            <w:right w:val="none" w:sz="0" w:space="0" w:color="auto"/>
          </w:divBdr>
          <w:divsChild>
            <w:div w:id="698505865">
              <w:marLeft w:val="0"/>
              <w:marRight w:val="0"/>
              <w:marTop w:val="0"/>
              <w:marBottom w:val="0"/>
              <w:divBdr>
                <w:top w:val="none" w:sz="0" w:space="0" w:color="auto"/>
                <w:left w:val="none" w:sz="0" w:space="0" w:color="auto"/>
                <w:bottom w:val="none" w:sz="0" w:space="0" w:color="auto"/>
                <w:right w:val="none" w:sz="0" w:space="0" w:color="auto"/>
              </w:divBdr>
            </w:div>
          </w:divsChild>
        </w:div>
        <w:div w:id="136458695">
          <w:marLeft w:val="0"/>
          <w:marRight w:val="0"/>
          <w:marTop w:val="0"/>
          <w:marBottom w:val="0"/>
          <w:divBdr>
            <w:top w:val="none" w:sz="0" w:space="0" w:color="auto"/>
            <w:left w:val="none" w:sz="0" w:space="0" w:color="auto"/>
            <w:bottom w:val="none" w:sz="0" w:space="0" w:color="auto"/>
            <w:right w:val="none" w:sz="0" w:space="0" w:color="auto"/>
          </w:divBdr>
          <w:divsChild>
            <w:div w:id="1960985862">
              <w:marLeft w:val="0"/>
              <w:marRight w:val="0"/>
              <w:marTop w:val="0"/>
              <w:marBottom w:val="0"/>
              <w:divBdr>
                <w:top w:val="none" w:sz="0" w:space="0" w:color="auto"/>
                <w:left w:val="none" w:sz="0" w:space="0" w:color="auto"/>
                <w:bottom w:val="none" w:sz="0" w:space="0" w:color="auto"/>
                <w:right w:val="none" w:sz="0" w:space="0" w:color="auto"/>
              </w:divBdr>
              <w:divsChild>
                <w:div w:id="1145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1276">
          <w:marLeft w:val="0"/>
          <w:marRight w:val="0"/>
          <w:marTop w:val="0"/>
          <w:marBottom w:val="0"/>
          <w:divBdr>
            <w:top w:val="none" w:sz="0" w:space="0" w:color="auto"/>
            <w:left w:val="none" w:sz="0" w:space="0" w:color="auto"/>
            <w:bottom w:val="none" w:sz="0" w:space="0" w:color="auto"/>
            <w:right w:val="none" w:sz="0" w:space="0" w:color="auto"/>
          </w:divBdr>
          <w:divsChild>
            <w:div w:id="691880248">
              <w:marLeft w:val="0"/>
              <w:marRight w:val="0"/>
              <w:marTop w:val="0"/>
              <w:marBottom w:val="0"/>
              <w:divBdr>
                <w:top w:val="none" w:sz="0" w:space="0" w:color="auto"/>
                <w:left w:val="none" w:sz="0" w:space="0" w:color="auto"/>
                <w:bottom w:val="none" w:sz="0" w:space="0" w:color="auto"/>
                <w:right w:val="none" w:sz="0" w:space="0" w:color="auto"/>
              </w:divBdr>
            </w:div>
          </w:divsChild>
        </w:div>
        <w:div w:id="1857767910">
          <w:marLeft w:val="0"/>
          <w:marRight w:val="0"/>
          <w:marTop w:val="0"/>
          <w:marBottom w:val="0"/>
          <w:divBdr>
            <w:top w:val="none" w:sz="0" w:space="0" w:color="auto"/>
            <w:left w:val="none" w:sz="0" w:space="0" w:color="auto"/>
            <w:bottom w:val="none" w:sz="0" w:space="0" w:color="auto"/>
            <w:right w:val="none" w:sz="0" w:space="0" w:color="auto"/>
          </w:divBdr>
          <w:divsChild>
            <w:div w:id="1688017965">
              <w:marLeft w:val="0"/>
              <w:marRight w:val="0"/>
              <w:marTop w:val="0"/>
              <w:marBottom w:val="0"/>
              <w:divBdr>
                <w:top w:val="none" w:sz="0" w:space="0" w:color="auto"/>
                <w:left w:val="none" w:sz="0" w:space="0" w:color="auto"/>
                <w:bottom w:val="none" w:sz="0" w:space="0" w:color="auto"/>
                <w:right w:val="none" w:sz="0" w:space="0" w:color="auto"/>
              </w:divBdr>
              <w:divsChild>
                <w:div w:id="1574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624">
          <w:marLeft w:val="0"/>
          <w:marRight w:val="0"/>
          <w:marTop w:val="0"/>
          <w:marBottom w:val="0"/>
          <w:divBdr>
            <w:top w:val="none" w:sz="0" w:space="0" w:color="auto"/>
            <w:left w:val="none" w:sz="0" w:space="0" w:color="auto"/>
            <w:bottom w:val="none" w:sz="0" w:space="0" w:color="auto"/>
            <w:right w:val="none" w:sz="0" w:space="0" w:color="auto"/>
          </w:divBdr>
          <w:divsChild>
            <w:div w:id="571701722">
              <w:marLeft w:val="0"/>
              <w:marRight w:val="0"/>
              <w:marTop w:val="0"/>
              <w:marBottom w:val="0"/>
              <w:divBdr>
                <w:top w:val="none" w:sz="0" w:space="0" w:color="auto"/>
                <w:left w:val="none" w:sz="0" w:space="0" w:color="auto"/>
                <w:bottom w:val="none" w:sz="0" w:space="0" w:color="auto"/>
                <w:right w:val="none" w:sz="0" w:space="0" w:color="auto"/>
              </w:divBdr>
            </w:div>
          </w:divsChild>
        </w:div>
        <w:div w:id="1054501678">
          <w:marLeft w:val="0"/>
          <w:marRight w:val="0"/>
          <w:marTop w:val="0"/>
          <w:marBottom w:val="0"/>
          <w:divBdr>
            <w:top w:val="none" w:sz="0" w:space="0" w:color="auto"/>
            <w:left w:val="none" w:sz="0" w:space="0" w:color="auto"/>
            <w:bottom w:val="none" w:sz="0" w:space="0" w:color="auto"/>
            <w:right w:val="none" w:sz="0" w:space="0" w:color="auto"/>
          </w:divBdr>
          <w:divsChild>
            <w:div w:id="1863280612">
              <w:marLeft w:val="0"/>
              <w:marRight w:val="0"/>
              <w:marTop w:val="0"/>
              <w:marBottom w:val="0"/>
              <w:divBdr>
                <w:top w:val="none" w:sz="0" w:space="0" w:color="auto"/>
                <w:left w:val="none" w:sz="0" w:space="0" w:color="auto"/>
                <w:bottom w:val="none" w:sz="0" w:space="0" w:color="auto"/>
                <w:right w:val="none" w:sz="0" w:space="0" w:color="auto"/>
              </w:divBdr>
              <w:divsChild>
                <w:div w:id="16525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2246">
          <w:marLeft w:val="0"/>
          <w:marRight w:val="0"/>
          <w:marTop w:val="0"/>
          <w:marBottom w:val="0"/>
          <w:divBdr>
            <w:top w:val="none" w:sz="0" w:space="0" w:color="auto"/>
            <w:left w:val="none" w:sz="0" w:space="0" w:color="auto"/>
            <w:bottom w:val="none" w:sz="0" w:space="0" w:color="auto"/>
            <w:right w:val="none" w:sz="0" w:space="0" w:color="auto"/>
          </w:divBdr>
          <w:divsChild>
            <w:div w:id="2127693060">
              <w:marLeft w:val="0"/>
              <w:marRight w:val="0"/>
              <w:marTop w:val="0"/>
              <w:marBottom w:val="0"/>
              <w:divBdr>
                <w:top w:val="none" w:sz="0" w:space="0" w:color="auto"/>
                <w:left w:val="none" w:sz="0" w:space="0" w:color="auto"/>
                <w:bottom w:val="none" w:sz="0" w:space="0" w:color="auto"/>
                <w:right w:val="none" w:sz="0" w:space="0" w:color="auto"/>
              </w:divBdr>
            </w:div>
          </w:divsChild>
        </w:div>
        <w:div w:id="792286926">
          <w:marLeft w:val="0"/>
          <w:marRight w:val="0"/>
          <w:marTop w:val="0"/>
          <w:marBottom w:val="0"/>
          <w:divBdr>
            <w:top w:val="none" w:sz="0" w:space="0" w:color="auto"/>
            <w:left w:val="none" w:sz="0" w:space="0" w:color="auto"/>
            <w:bottom w:val="none" w:sz="0" w:space="0" w:color="auto"/>
            <w:right w:val="none" w:sz="0" w:space="0" w:color="auto"/>
          </w:divBdr>
          <w:divsChild>
            <w:div w:id="1322466276">
              <w:marLeft w:val="0"/>
              <w:marRight w:val="0"/>
              <w:marTop w:val="0"/>
              <w:marBottom w:val="0"/>
              <w:divBdr>
                <w:top w:val="none" w:sz="0" w:space="0" w:color="auto"/>
                <w:left w:val="none" w:sz="0" w:space="0" w:color="auto"/>
                <w:bottom w:val="none" w:sz="0" w:space="0" w:color="auto"/>
                <w:right w:val="none" w:sz="0" w:space="0" w:color="auto"/>
              </w:divBdr>
              <w:divsChild>
                <w:div w:id="1065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ffaire_Petrocaribe" TargetMode="External"/><Relationship Id="rId18" Type="http://schemas.openxmlformats.org/officeDocument/2006/relationships/hyperlink" Target="https://fr.wikipedia.org/wiki/Jean-Max_Bellerive" TargetMode="External"/><Relationship Id="rId26" Type="http://schemas.openxmlformats.org/officeDocument/2006/relationships/hyperlink" Target="https://fr.scribd.com/document/364094383/HAITI-Rapport-Petro-Caribe-Octobre-2017" TargetMode="External"/><Relationship Id="rId39" Type="http://schemas.openxmlformats.org/officeDocument/2006/relationships/hyperlink" Target="https://fr.wikipedia.org/wiki/Affaire_Petrocaribe" TargetMode="External"/><Relationship Id="rId21" Type="http://schemas.openxmlformats.org/officeDocument/2006/relationships/hyperlink" Target="https://fr.wikipedia.org/wiki/Michel_Martelly" TargetMode="External"/><Relationship Id="rId34" Type="http://schemas.openxmlformats.org/officeDocument/2006/relationships/hyperlink" Target="https://fr.wikipedia.org/wiki/Affaire_Petrocaribe" TargetMode="External"/><Relationship Id="rId42" Type="http://schemas.openxmlformats.org/officeDocument/2006/relationships/hyperlink" Target="https://fr.wikipedia.org/wiki/Affaire_Petrocaribe" TargetMode="External"/><Relationship Id="rId47" Type="http://schemas.openxmlformats.org/officeDocument/2006/relationships/hyperlink" Target="https://fr.wikipedia.org/wiki/Affaire_Petrocaribe" TargetMode="External"/><Relationship Id="rId50" Type="http://schemas.openxmlformats.org/officeDocument/2006/relationships/hyperlink" Target="https://commons.wikimedia.org/wiki/File:Manifestation_pour_le_petrocaribe_.jpg?uselang=fr" TargetMode="External"/><Relationship Id="rId55" Type="http://schemas.openxmlformats.org/officeDocument/2006/relationships/hyperlink" Target="https://fr.wikipedia.org/wiki/Affaire_Petrocaribe" TargetMode="External"/><Relationship Id="rId7" Type="http://schemas.openxmlformats.org/officeDocument/2006/relationships/hyperlink" Target="https://fr.wikipedia.org/wiki/PetroCaribe" TargetMode="External"/><Relationship Id="rId2" Type="http://schemas.microsoft.com/office/2007/relationships/stylesWithEffects" Target="stylesWithEffects.xml"/><Relationship Id="rId16" Type="http://schemas.openxmlformats.org/officeDocument/2006/relationships/hyperlink" Target="https://fr.wikipedia.org/wiki/Michel_Martelly" TargetMode="External"/><Relationship Id="rId20" Type="http://schemas.openxmlformats.org/officeDocument/2006/relationships/hyperlink" Target="https://fr.wikipedia.org/wiki/Jocelerme_Privert" TargetMode="External"/><Relationship Id="rId29" Type="http://schemas.openxmlformats.org/officeDocument/2006/relationships/image" Target="media/image1.jpeg"/><Relationship Id="rId41" Type="http://schemas.openxmlformats.org/officeDocument/2006/relationships/hyperlink" Target="https://fr.wikipedia.org/wiki/PetroCaribe" TargetMode="External"/><Relationship Id="rId54" Type="http://schemas.openxmlformats.org/officeDocument/2006/relationships/hyperlink" Target="https://fr.wikipedia.org/wiki/PetroCaribe" TargetMode="External"/><Relationship Id="rId1" Type="http://schemas.openxmlformats.org/officeDocument/2006/relationships/styles" Target="styles.xml"/><Relationship Id="rId6" Type="http://schemas.openxmlformats.org/officeDocument/2006/relationships/hyperlink" Target="https://fr.wikipedia.org/wiki/PetroCaribe" TargetMode="External"/><Relationship Id="rId11" Type="http://schemas.openxmlformats.org/officeDocument/2006/relationships/hyperlink" Target="https://fr.wikipedia.org/wiki/Affaire_Petrocaribe" TargetMode="External"/><Relationship Id="rId24" Type="http://schemas.openxmlformats.org/officeDocument/2006/relationships/hyperlink" Target="https://fr.wikipedia.org/wiki/Affaire_Petrocaribe" TargetMode="External"/><Relationship Id="rId32" Type="http://schemas.openxmlformats.org/officeDocument/2006/relationships/hyperlink" Target="https://fr.wikipedia.org/wiki/PetroCaribe" TargetMode="External"/><Relationship Id="rId37" Type="http://schemas.openxmlformats.org/officeDocument/2006/relationships/hyperlink" Target="https://fr.wikipedia.org/wiki/Affaire_Petrocaribe" TargetMode="External"/><Relationship Id="rId40" Type="http://schemas.openxmlformats.org/officeDocument/2006/relationships/hyperlink" Target="https://fr.wikipedia.org/wiki/Affaire_Petrocaribe" TargetMode="External"/><Relationship Id="rId45" Type="http://schemas.openxmlformats.org/officeDocument/2006/relationships/hyperlink" Target="https://fr.wikipedia.org/wiki/Affaire_Petrocaribe" TargetMode="External"/><Relationship Id="rId53" Type="http://schemas.openxmlformats.org/officeDocument/2006/relationships/image" Target="media/image4.jpeg"/><Relationship Id="rId58" Type="http://schemas.openxmlformats.org/officeDocument/2006/relationships/hyperlink" Target="https://fr.wikipedia.org/wiki/PetroCaribe" TargetMode="External"/><Relationship Id="rId5" Type="http://schemas.openxmlformats.org/officeDocument/2006/relationships/hyperlink" Target="https://fr.wikipedia.org/wiki/PetroCaribe" TargetMode="External"/><Relationship Id="rId15" Type="http://schemas.openxmlformats.org/officeDocument/2006/relationships/hyperlink" Target="https://fr.wikipedia.org/wiki/PetroCaribe" TargetMode="External"/><Relationship Id="rId23" Type="http://schemas.openxmlformats.org/officeDocument/2006/relationships/hyperlink" Target="https://fr.wikipedia.org/wiki/Florence_Duperval_Guillaume" TargetMode="External"/><Relationship Id="rId28" Type="http://schemas.openxmlformats.org/officeDocument/2006/relationships/hyperlink" Target="https://commons.wikimedia.org/wiki/File:Caracas,_II_Cumbre_Extraordinaria_ALBA_-_TCP_-_PETROCARIBE_(11406412075).jpg?uselang=fr" TargetMode="External"/><Relationship Id="rId36" Type="http://schemas.openxmlformats.org/officeDocument/2006/relationships/hyperlink" Target="https://fr.wikipedia.org/wiki/Affaire_Petrocaribe" TargetMode="External"/><Relationship Id="rId49" Type="http://schemas.openxmlformats.org/officeDocument/2006/relationships/hyperlink" Target="https://fr.wikipedia.org/wiki/Affaire_Petrocaribe" TargetMode="External"/><Relationship Id="rId57" Type="http://schemas.openxmlformats.org/officeDocument/2006/relationships/hyperlink" Target="https://fr.wikipedia.org/wiki/PetroCaribe" TargetMode="External"/><Relationship Id="rId61" Type="http://schemas.openxmlformats.org/officeDocument/2006/relationships/theme" Target="theme/theme1.xml"/><Relationship Id="rId10" Type="http://schemas.openxmlformats.org/officeDocument/2006/relationships/hyperlink" Target="https://fr.wikipedia.org/wiki/Affaire_Petrocaribe" TargetMode="External"/><Relationship Id="rId19" Type="http://schemas.openxmlformats.org/officeDocument/2006/relationships/hyperlink" Target="https://fr.wikipedia.org/wiki/Michel_Martelly" TargetMode="External"/><Relationship Id="rId31" Type="http://schemas.openxmlformats.org/officeDocument/2006/relationships/image" Target="media/image2.jpeg"/><Relationship Id="rId44" Type="http://schemas.openxmlformats.org/officeDocument/2006/relationships/hyperlink" Target="https://fr.wikipedia.org/wiki/Affaire_Petrocaribe" TargetMode="External"/><Relationship Id="rId52" Type="http://schemas.openxmlformats.org/officeDocument/2006/relationships/hyperlink" Target="https://commons.wikimedia.org/wiki/File:Manifestation_Haiti.jpg?uselang=fr"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Affaire_Petrocaribe" TargetMode="External"/><Relationship Id="rId14" Type="http://schemas.openxmlformats.org/officeDocument/2006/relationships/hyperlink" Target="https://fr.wikipedia.org/wiki/Affaire_Petrocaribe" TargetMode="External"/><Relationship Id="rId22" Type="http://schemas.openxmlformats.org/officeDocument/2006/relationships/hyperlink" Target="https://fr.wikipedia.org/wiki/Jovenel_Mo%C3%AFse" TargetMode="External"/><Relationship Id="rId27" Type="http://schemas.openxmlformats.org/officeDocument/2006/relationships/hyperlink" Target="http://archive.wikiwix.com/cache/?url=https%3A%2F%2Ffr.scribd.com%2Fdocument%2F364094383%2FHAITI-Rapport-Petro-Caribe-Octobre-2017" TargetMode="External"/><Relationship Id="rId30" Type="http://schemas.openxmlformats.org/officeDocument/2006/relationships/hyperlink" Target="https://commons.wikimedia.org/wiki/File:Petrocaribe_manifestation.jpg?uselang=fr" TargetMode="External"/><Relationship Id="rId35" Type="http://schemas.openxmlformats.org/officeDocument/2006/relationships/hyperlink" Target="https://fr.wikipedia.org/wiki/Affaire_Petrocaribe" TargetMode="External"/><Relationship Id="rId43" Type="http://schemas.openxmlformats.org/officeDocument/2006/relationships/hyperlink" Target="https://fr.wikipedia.org/wiki/Affaire_Petrocaribe" TargetMode="External"/><Relationship Id="rId48" Type="http://schemas.openxmlformats.org/officeDocument/2006/relationships/hyperlink" Target="https://fr.wikipedia.org/wiki/Affaire_Petrocaribe" TargetMode="External"/><Relationship Id="rId56" Type="http://schemas.openxmlformats.org/officeDocument/2006/relationships/hyperlink" Target="https://fr.wikipedia.org/wiki/Affaire_Petrocaribe" TargetMode="External"/><Relationship Id="rId8" Type="http://schemas.openxmlformats.org/officeDocument/2006/relationships/hyperlink" Target="https://fr.wikipedia.org/wiki/Affaire_Petrocaribe" TargetMode="External"/><Relationship Id="rId51"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fr.wikipedia.org/wiki/Affaire_Petrocaribe" TargetMode="External"/><Relationship Id="rId17" Type="http://schemas.openxmlformats.org/officeDocument/2006/relationships/hyperlink" Target="https://fr.wikipedia.org/wiki/Laurent_Lamothe" TargetMode="External"/><Relationship Id="rId25" Type="http://schemas.openxmlformats.org/officeDocument/2006/relationships/hyperlink" Target="https://fr.wikipedia.org/wiki/Affaire_Petrocaribe" TargetMode="External"/><Relationship Id="rId33" Type="http://schemas.openxmlformats.org/officeDocument/2006/relationships/hyperlink" Target="https://fr.wikipedia.org/wiki/PetroCaribe" TargetMode="External"/><Relationship Id="rId38" Type="http://schemas.openxmlformats.org/officeDocument/2006/relationships/hyperlink" Target="https://fr.wikipedia.org/wiki/Affaire_Petrocaribe" TargetMode="External"/><Relationship Id="rId46" Type="http://schemas.openxmlformats.org/officeDocument/2006/relationships/hyperlink" Target="https://fr.wikipedia.org/wiki/Affaire_Petrocaribe" TargetMode="External"/><Relationship Id="rId59" Type="http://schemas.openxmlformats.org/officeDocument/2006/relationships/hyperlink" Target="https://fr.wikipedia.org/wiki/Affaire_Petrocar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cp:revision>
  <dcterms:created xsi:type="dcterms:W3CDTF">2019-10-03T09:21:00Z</dcterms:created>
  <dcterms:modified xsi:type="dcterms:W3CDTF">2019-10-03T09:22:00Z</dcterms:modified>
</cp:coreProperties>
</file>