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png" ContentType="image/png"/>
  <Override PartName="/word/media/image6.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drawing>
          <wp:anchor behindDoc="0" distT="0" distB="0" distL="0" distR="0" simplePos="0" locked="0" layoutInCell="1" allowOverlap="1" relativeHeight="2">
            <wp:simplePos x="0" y="0"/>
            <wp:positionH relativeFrom="column">
              <wp:posOffset>219075</wp:posOffset>
            </wp:positionH>
            <wp:positionV relativeFrom="paragraph">
              <wp:posOffset>160020</wp:posOffset>
            </wp:positionV>
            <wp:extent cx="512445" cy="549910"/>
            <wp:effectExtent l="0" t="0" r="0" b="0"/>
            <wp:wrapNone/>
            <wp:docPr id="1" name="Image 2" descr="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o1"/>
                    <pic:cNvPicPr>
                      <a:picLocks noChangeAspect="1" noChangeArrowheads="1"/>
                    </pic:cNvPicPr>
                  </pic:nvPicPr>
                  <pic:blipFill>
                    <a:blip r:embed="rId2"/>
                    <a:stretch>
                      <a:fillRect/>
                    </a:stretch>
                  </pic:blipFill>
                  <pic:spPr bwMode="auto">
                    <a:xfrm>
                      <a:off x="0" y="0"/>
                      <a:ext cx="512445" cy="549910"/>
                    </a:xfrm>
                    <a:prstGeom prst="rect">
                      <a:avLst/>
                    </a:prstGeom>
                    <a:noFill/>
                  </pic:spPr>
                </pic:pic>
              </a:graphicData>
            </a:graphic>
          </wp:anchor>
        </w:drawing>
      </w:r>
      <w:r>
        <w:rPr>
          <w:b/>
        </w:rPr>
        <w:t>Fédération Enfants-Soleil Internationale</w:t>
      </w:r>
    </w:p>
    <w:p>
      <w:pPr>
        <w:pStyle w:val="Normal"/>
        <w:jc w:val="center"/>
        <w:rPr>
          <w:b/>
        </w:rPr>
      </w:pPr>
      <w:r>
        <w:rPr>
          <w:b/>
        </w:rPr>
        <w:t>Association Enfants-Soleil Bourgogne</w:t>
      </w:r>
    </w:p>
    <w:p>
      <w:pPr>
        <w:pStyle w:val="Normal"/>
        <w:jc w:val="center"/>
        <w:rPr>
          <w:b/>
          <w:sz w:val="28"/>
          <w:szCs w:val="28"/>
        </w:rPr>
      </w:pPr>
      <w:r>
        <w:rPr>
          <w:b/>
          <w:sz w:val="28"/>
          <w:szCs w:val="28"/>
        </w:rPr>
        <w:t>Procès verbal</w:t>
      </w:r>
    </w:p>
    <w:p>
      <w:pPr>
        <w:pStyle w:val="Normal"/>
        <w:jc w:val="center"/>
        <w:rPr>
          <w:color w:val="C00000"/>
          <w:sz w:val="22"/>
          <w:szCs w:val="22"/>
          <w:u w:val="single"/>
        </w:rPr>
      </w:pPr>
      <w:r>
        <w:rPr>
          <w:color w:val="C00000"/>
          <w:sz w:val="22"/>
          <w:szCs w:val="22"/>
          <w:u w:val="single"/>
        </w:rPr>
      </w:r>
    </w:p>
    <w:p>
      <w:pPr>
        <w:pStyle w:val="Normal"/>
        <w:jc w:val="center"/>
        <w:rPr>
          <w:color w:val="C00000"/>
          <w:sz w:val="26"/>
          <w:szCs w:val="26"/>
          <w:u w:val="single"/>
        </w:rPr>
      </w:pPr>
      <w:r>
        <w:rPr>
          <w:color w:val="C00000"/>
          <w:sz w:val="26"/>
          <w:szCs w:val="26"/>
          <w:u w:val="single"/>
        </w:rPr>
        <w:t xml:space="preserve">ASSEMBLEE GENERALE EXERCICE 2024 </w:t>
      </w:r>
    </w:p>
    <w:p>
      <w:pPr>
        <w:pStyle w:val="Normal"/>
        <w:rPr/>
      </w:pPr>
      <w:r>
        <w:rPr/>
      </w:r>
    </w:p>
    <w:p>
      <w:pPr>
        <w:pStyle w:val="Normal"/>
        <w:jc w:val="center"/>
        <w:rPr>
          <w:b/>
        </w:rPr>
      </w:pPr>
      <w:r>
        <w:rPr>
          <w:b/>
        </w:rPr>
        <w:t>L’Assemblée générale s’est déroulée le vendredi 03 octobre 2025</w:t>
      </w:r>
    </w:p>
    <w:p>
      <w:pPr>
        <w:pStyle w:val="Normal"/>
        <w:jc w:val="center"/>
        <w:rPr/>
      </w:pPr>
      <w:r>
        <w:rPr/>
        <w:t xml:space="preserve">au siège de l’association Enfants-Soleil Bourgogne. </w:t>
      </w:r>
    </w:p>
    <w:p>
      <w:pPr>
        <w:pStyle w:val="Normal"/>
        <w:jc w:val="center"/>
        <w:rPr/>
      </w:pPr>
      <w:r>
        <w:rPr/>
        <w:t>2, allée du Roussillon à DIJON (21000)</w:t>
      </w:r>
    </w:p>
    <w:p>
      <w:pPr>
        <w:pStyle w:val="Normal"/>
        <w:jc w:val="center"/>
        <w:rPr/>
      </w:pPr>
      <w:r>
        <w:rPr/>
        <w:t>Tel : 0624434624 / 0613857189.</w:t>
      </w:r>
    </w:p>
    <w:p>
      <w:pPr>
        <w:pStyle w:val="Normal"/>
        <w:jc w:val="center"/>
        <w:rPr>
          <w:i/>
          <w:i/>
        </w:rPr>
      </w:pPr>
      <w:r>
        <w:rPr>
          <w:i/>
        </w:rPr>
        <w:t>Rédaction : Annie Colin. Gérard Renard.</w:t>
      </w:r>
    </w:p>
    <w:p>
      <w:pPr>
        <w:pStyle w:val="Normal"/>
        <w:jc w:val="center"/>
        <w:rPr/>
      </w:pPr>
      <w:r>
        <w:rPr/>
      </w:r>
    </w:p>
    <w:p>
      <w:pPr>
        <w:pStyle w:val="Normal"/>
        <w:rPr>
          <w:b/>
          <w:color w:val="0033CC"/>
          <w:sz w:val="22"/>
          <w:szCs w:val="22"/>
          <w:u w:val="single"/>
        </w:rPr>
      </w:pPr>
      <w:r>
        <w:rPr>
          <w:b/>
          <w:color w:val="0033CC"/>
          <w:sz w:val="22"/>
          <w:szCs w:val="22"/>
          <w:u w:val="single"/>
        </w:rPr>
        <w:t>L’ordre du jour était le suivant :</w:t>
      </w:r>
    </w:p>
    <w:p>
      <w:pPr>
        <w:pStyle w:val="Normal"/>
        <w:rPr>
          <w:b/>
          <w:sz w:val="22"/>
          <w:szCs w:val="22"/>
          <w:u w:val="single"/>
        </w:rPr>
      </w:pPr>
      <w:r>
        <w:rPr>
          <w:b/>
          <w:sz w:val="22"/>
          <w:szCs w:val="22"/>
          <w:u w:val="single"/>
        </w:rPr>
      </w:r>
    </w:p>
    <w:p>
      <w:pPr>
        <w:pStyle w:val="Normal"/>
        <w:ind w:firstLine="708"/>
        <w:rPr>
          <w:i/>
          <w:i/>
          <w:sz w:val="22"/>
          <w:szCs w:val="22"/>
        </w:rPr>
      </w:pPr>
      <w:r>
        <w:rPr>
          <w:sz w:val="22"/>
          <w:szCs w:val="22"/>
        </w:rPr>
        <w:t xml:space="preserve">¤  Rapport moral </w:t>
      </w:r>
      <w:r>
        <w:rPr>
          <w:i/>
          <w:sz w:val="22"/>
          <w:szCs w:val="22"/>
        </w:rPr>
        <w:t xml:space="preserve"> (Christian Breban, Président fédération – J.Louis Baréa, Président Esol Bourgogne </w:t>
      </w:r>
    </w:p>
    <w:p>
      <w:pPr>
        <w:pStyle w:val="Normal"/>
        <w:ind w:firstLine="708"/>
        <w:rPr>
          <w:i/>
          <w:i/>
          <w:sz w:val="22"/>
          <w:szCs w:val="22"/>
        </w:rPr>
      </w:pPr>
      <w:r>
        <w:rPr>
          <w:i/>
          <w:sz w:val="22"/>
          <w:szCs w:val="22"/>
        </w:rPr>
        <w:t xml:space="preserve">   </w:t>
      </w:r>
      <w:r>
        <w:rPr>
          <w:i/>
          <w:sz w:val="22"/>
          <w:szCs w:val="22"/>
        </w:rPr>
        <w:t>G.Renard Secrétaire GL.)</w:t>
      </w:r>
    </w:p>
    <w:p>
      <w:pPr>
        <w:pStyle w:val="Normal"/>
        <w:ind w:firstLine="708"/>
        <w:rPr>
          <w:i/>
          <w:i/>
          <w:sz w:val="22"/>
          <w:szCs w:val="22"/>
        </w:rPr>
      </w:pPr>
      <w:r>
        <w:rPr>
          <w:i/>
          <w:sz w:val="22"/>
          <w:szCs w:val="22"/>
        </w:rPr>
        <w:t>¤  La situation en Haïti. Les conséquences sur la vie et les activités des associations.</w:t>
      </w:r>
    </w:p>
    <w:p>
      <w:pPr>
        <w:pStyle w:val="Normal"/>
        <w:ind w:firstLine="708"/>
        <w:rPr>
          <w:i/>
          <w:i/>
          <w:sz w:val="22"/>
          <w:szCs w:val="22"/>
        </w:rPr>
      </w:pPr>
      <w:r>
        <w:rPr>
          <w:i/>
          <w:sz w:val="22"/>
          <w:szCs w:val="22"/>
        </w:rPr>
        <w:t xml:space="preserve">¤  </w:t>
      </w:r>
      <w:r>
        <w:rPr>
          <w:sz w:val="22"/>
          <w:szCs w:val="22"/>
        </w:rPr>
        <w:t xml:space="preserve">Rapport d’activités 2024  </w:t>
      </w:r>
      <w:r>
        <w:rPr>
          <w:i/>
          <w:sz w:val="22"/>
          <w:szCs w:val="22"/>
        </w:rPr>
        <w:t xml:space="preserve">(G. Renard Secrétaire Gl, Chargé de projets, Annie Colin, vice-présidente </w:t>
      </w:r>
    </w:p>
    <w:p>
      <w:pPr>
        <w:pStyle w:val="Normal"/>
        <w:ind w:firstLine="708"/>
        <w:rPr>
          <w:i/>
          <w:i/>
          <w:sz w:val="22"/>
          <w:szCs w:val="22"/>
        </w:rPr>
      </w:pPr>
      <w:r>
        <w:rPr>
          <w:i/>
          <w:sz w:val="22"/>
          <w:szCs w:val="22"/>
        </w:rPr>
        <w:t xml:space="preserve">    </w:t>
      </w:r>
      <w:r>
        <w:rPr>
          <w:i/>
          <w:sz w:val="22"/>
          <w:szCs w:val="22"/>
        </w:rPr>
        <w:t xml:space="preserve">Fédération)     </w:t>
      </w:r>
    </w:p>
    <w:p>
      <w:pPr>
        <w:pStyle w:val="Normal"/>
        <w:ind w:firstLine="708"/>
        <w:rPr>
          <w:i/>
          <w:i/>
          <w:sz w:val="22"/>
          <w:szCs w:val="22"/>
        </w:rPr>
      </w:pPr>
      <w:r>
        <w:rPr>
          <w:i/>
          <w:sz w:val="22"/>
          <w:szCs w:val="22"/>
        </w:rPr>
        <w:t>¤  Projets. Ecoles. Difficultés dues à la situation. Décisions à prendre.</w:t>
      </w:r>
    </w:p>
    <w:p>
      <w:pPr>
        <w:pStyle w:val="Normal"/>
        <w:ind w:left="705"/>
        <w:rPr>
          <w:i/>
          <w:i/>
          <w:sz w:val="22"/>
          <w:szCs w:val="22"/>
        </w:rPr>
      </w:pPr>
      <w:r>
        <w:rPr>
          <w:sz w:val="22"/>
          <w:szCs w:val="22"/>
        </w:rPr>
        <w:t xml:space="preserve">¤  Rapport financier, examen des comptes de résultats et approbation des comptes de l’exercice 2024 </w:t>
      </w:r>
      <w:r>
        <w:rPr>
          <w:i/>
          <w:sz w:val="22"/>
          <w:szCs w:val="22"/>
        </w:rPr>
        <w:t xml:space="preserve">(Annie   </w:t>
      </w:r>
    </w:p>
    <w:p>
      <w:pPr>
        <w:pStyle w:val="Normal"/>
        <w:ind w:left="705"/>
        <w:rPr>
          <w:i/>
          <w:i/>
          <w:sz w:val="22"/>
          <w:szCs w:val="22"/>
        </w:rPr>
      </w:pPr>
      <w:r>
        <w:rPr>
          <w:i/>
          <w:sz w:val="22"/>
          <w:szCs w:val="22"/>
        </w:rPr>
        <w:t xml:space="preserve">      </w:t>
      </w:r>
      <w:r>
        <w:rPr>
          <w:i/>
          <w:sz w:val="22"/>
          <w:szCs w:val="22"/>
        </w:rPr>
        <w:t>Colin, J. Louis Baréa. Gérard Renard)</w:t>
      </w:r>
    </w:p>
    <w:p>
      <w:pPr>
        <w:pStyle w:val="Normal"/>
        <w:ind w:left="705"/>
        <w:rPr>
          <w:i/>
          <w:i/>
          <w:sz w:val="22"/>
          <w:szCs w:val="22"/>
        </w:rPr>
      </w:pPr>
      <w:r>
        <w:rPr>
          <w:i/>
          <w:sz w:val="22"/>
          <w:szCs w:val="22"/>
        </w:rPr>
        <w:t xml:space="preserve">¤  Renouvellement à l’identique des CA.de la fédération Enfants Soleil et Enfants Soleil Bourgogne              </w:t>
      </w:r>
    </w:p>
    <w:p>
      <w:pPr>
        <w:pStyle w:val="Normal"/>
        <w:rPr>
          <w:i/>
          <w:i/>
          <w:sz w:val="22"/>
          <w:szCs w:val="22"/>
        </w:rPr>
      </w:pPr>
      <w:r>
        <w:rPr>
          <w:sz w:val="22"/>
          <w:szCs w:val="22"/>
        </w:rPr>
        <w:t xml:space="preserve">             </w:t>
      </w:r>
      <w:r>
        <w:rPr>
          <w:sz w:val="22"/>
          <w:szCs w:val="22"/>
        </w:rPr>
        <w:t>¤  Projets et orientations pour l’année 2025 et suivantes. Perspectives 2025-2026</w:t>
      </w:r>
    </w:p>
    <w:p>
      <w:pPr>
        <w:pStyle w:val="Normal"/>
        <w:rPr>
          <w:sz w:val="22"/>
          <w:szCs w:val="22"/>
        </w:rPr>
      </w:pPr>
      <w:r>
        <w:rPr>
          <w:sz w:val="22"/>
          <w:szCs w:val="22"/>
        </w:rPr>
        <w:t xml:space="preserve">             </w:t>
      </w:r>
      <w:r>
        <w:rPr>
          <w:sz w:val="22"/>
          <w:szCs w:val="22"/>
        </w:rPr>
        <w:t>¤  Questions diverses.</w:t>
      </w:r>
    </w:p>
    <w:p>
      <w:pPr>
        <w:pStyle w:val="Normal"/>
        <w:rPr>
          <w:sz w:val="22"/>
          <w:szCs w:val="22"/>
        </w:rPr>
      </w:pPr>
      <w:r>
        <w:rPr>
          <w:sz w:val="22"/>
          <w:szCs w:val="22"/>
        </w:rPr>
      </w:r>
    </w:p>
    <w:p>
      <w:pPr>
        <w:pStyle w:val="Normal"/>
        <w:rPr>
          <w:b/>
          <w:color w:val="0033CC"/>
          <w:sz w:val="22"/>
          <w:szCs w:val="22"/>
        </w:rPr>
      </w:pPr>
      <w:r>
        <w:rPr>
          <w:b/>
          <w:color w:val="0033CC"/>
          <w:sz w:val="22"/>
          <w:szCs w:val="22"/>
        </w:rPr>
        <w:t>Comptage des adhérents présents et représentés, à jour de leur cotisation : 94</w:t>
      </w:r>
    </w:p>
    <w:p>
      <w:pPr>
        <w:pStyle w:val="Normal"/>
        <w:rPr>
          <w:bCs/>
          <w:sz w:val="22"/>
          <w:szCs w:val="22"/>
        </w:rPr>
      </w:pPr>
      <w:r>
        <w:rPr>
          <w:b/>
          <w:color w:val="0033CC"/>
          <w:sz w:val="22"/>
          <w:szCs w:val="22"/>
        </w:rPr>
        <w:tab/>
      </w:r>
      <w:r>
        <w:rPr>
          <w:bCs/>
          <w:sz w:val="22"/>
          <w:szCs w:val="22"/>
        </w:rPr>
        <w:t xml:space="preserve">Nombre d’adhérents de la fédération IDF </w:t>
        <w:tab/>
        <w:t xml:space="preserve"> : 31</w:t>
      </w:r>
    </w:p>
    <w:p>
      <w:pPr>
        <w:pStyle w:val="Normal"/>
        <w:rPr>
          <w:bCs/>
          <w:sz w:val="22"/>
          <w:szCs w:val="22"/>
        </w:rPr>
      </w:pPr>
      <w:r>
        <w:rPr>
          <w:bCs/>
          <w:sz w:val="22"/>
          <w:szCs w:val="22"/>
        </w:rPr>
        <w:tab/>
        <w:t>Nombre d’adhérents Enfants-Soleil Bourgogne   : 63</w:t>
      </w:r>
    </w:p>
    <w:p>
      <w:pPr>
        <w:pStyle w:val="Normal"/>
        <w:rPr>
          <w:i/>
          <w:i/>
          <w:sz w:val="22"/>
          <w:szCs w:val="22"/>
        </w:rPr>
      </w:pPr>
      <w:r>
        <w:rPr>
          <w:bCs/>
          <w:sz w:val="22"/>
          <w:szCs w:val="22"/>
        </w:rPr>
        <w:tab/>
        <w:t>Total des pouvoirs : 37 (</w:t>
      </w:r>
      <w:r>
        <w:rPr>
          <w:i/>
          <w:sz w:val="22"/>
          <w:szCs w:val="22"/>
        </w:rPr>
        <w:t>Ces pouvoirs sont répartis entre les membres présents).</w:t>
      </w:r>
    </w:p>
    <w:p>
      <w:pPr>
        <w:pStyle w:val="Normal"/>
        <w:rPr>
          <w:bCs/>
          <w:sz w:val="22"/>
          <w:szCs w:val="22"/>
        </w:rPr>
      </w:pPr>
      <w:r>
        <w:rPr>
          <w:bCs/>
          <w:sz w:val="22"/>
          <w:szCs w:val="22"/>
        </w:rPr>
        <w:tab/>
        <w:t>Présents</w:t>
        <w:tab/>
        <w:t xml:space="preserve">     :   7</w:t>
      </w:r>
    </w:p>
    <w:p>
      <w:pPr>
        <w:pStyle w:val="Normal"/>
        <w:ind w:left="708"/>
        <w:rPr>
          <w:bCs/>
          <w:sz w:val="22"/>
          <w:szCs w:val="22"/>
        </w:rPr>
      </w:pPr>
      <w:r>
        <w:rPr>
          <w:b/>
          <w:sz w:val="22"/>
          <w:szCs w:val="22"/>
        </w:rPr>
        <w:t xml:space="preserve">Sont présents : </w:t>
      </w:r>
      <w:r>
        <w:rPr>
          <w:bCs/>
          <w:sz w:val="22"/>
          <w:szCs w:val="22"/>
        </w:rPr>
        <w:t>Mr BAREA J.Louis, COLIN Annie, GASTHALTER Liliane, LOEW André, MIRETTI Sylviane, RENARD Gérard, TISSIER Chantal</w:t>
      </w:r>
    </w:p>
    <w:p>
      <w:pPr>
        <w:pStyle w:val="Normal"/>
        <w:rPr>
          <w:b/>
          <w:sz w:val="22"/>
          <w:szCs w:val="22"/>
        </w:rPr>
      </w:pPr>
      <w:r>
        <w:rPr>
          <w:b/>
          <w:sz w:val="22"/>
          <w:szCs w:val="22"/>
        </w:rPr>
      </w:r>
    </w:p>
    <w:p>
      <w:pPr>
        <w:pStyle w:val="Normal"/>
        <w:jc w:val="center"/>
        <w:rPr>
          <w:b/>
          <w:color w:val="C00000"/>
        </w:rPr>
      </w:pPr>
      <w:r>
        <w:rPr>
          <w:b/>
          <w:color w:val="C00000"/>
        </w:rPr>
        <w:t xml:space="preserve">Le quorum étant atteint, la séance est ouverte à 18 H </w:t>
      </w:r>
      <w:r>
        <w:rPr>
          <w:b/>
          <w:color w:val="C00000"/>
        </w:rPr>
        <w:t>15</w:t>
      </w:r>
      <w:r>
        <w:rPr>
          <w:b/>
          <w:color w:val="C00000"/>
        </w:rPr>
        <w:t>.</w:t>
      </w:r>
    </w:p>
    <w:p>
      <w:pPr>
        <w:pStyle w:val="Normal"/>
        <w:rPr>
          <w:b/>
          <w:sz w:val="22"/>
          <w:szCs w:val="22"/>
        </w:rPr>
      </w:pPr>
      <w:r>
        <w:rPr>
          <w:b/>
          <w:sz w:val="22"/>
          <w:szCs w:val="22"/>
        </w:rPr>
      </w:r>
    </w:p>
    <w:p>
      <w:pPr>
        <w:pStyle w:val="Normal"/>
        <w:rPr>
          <w:sz w:val="22"/>
          <w:szCs w:val="22"/>
        </w:rPr>
      </w:pPr>
      <w:r>
        <w:rPr>
          <w:b/>
          <w:color w:val="0033CC"/>
          <w:sz w:val="22"/>
          <w:szCs w:val="22"/>
        </w:rPr>
        <w:t>Les membres actifs, les parrainages.</w:t>
      </w:r>
      <w:r>
        <w:rPr>
          <w:b/>
          <w:sz w:val="22"/>
          <w:szCs w:val="22"/>
        </w:rPr>
        <w:t xml:space="preserve"> : Exposé de Mme Annie Colin. </w:t>
      </w:r>
      <w:r>
        <w:rPr>
          <w:sz w:val="22"/>
          <w:szCs w:val="22"/>
        </w:rPr>
        <w:t>(Enfants-soleil Bourgogne)</w:t>
      </w:r>
    </w:p>
    <w:p>
      <w:pPr>
        <w:pStyle w:val="Normal"/>
        <w:rPr>
          <w:sz w:val="22"/>
          <w:szCs w:val="22"/>
        </w:rPr>
      </w:pPr>
      <w:r>
        <w:rPr>
          <w:sz w:val="22"/>
          <w:szCs w:val="22"/>
        </w:rPr>
      </w:r>
    </w:p>
    <w:p>
      <w:pPr>
        <w:pStyle w:val="Normal"/>
        <w:rPr>
          <w:sz w:val="22"/>
          <w:szCs w:val="22"/>
        </w:rPr>
      </w:pPr>
      <w:r>
        <w:rPr>
          <w:b/>
          <w:sz w:val="22"/>
          <w:szCs w:val="22"/>
          <w:u w:val="single"/>
        </w:rPr>
        <w:t>¤  Parrainages directs</w:t>
      </w:r>
      <w:r>
        <w:rPr>
          <w:sz w:val="22"/>
          <w:szCs w:val="22"/>
        </w:rPr>
        <w:t xml:space="preserve"> (des parrains, adhérents de l’Association, qui versent régulièrement une somme d’agent pour aider un enfant haïtien ou une famille nommément désigné(e). L’association se charge de transmettre cette somme chaque mois ou chaque 2 mois par l’intermédiaire de notre représentant sur place. Une petite part est prélevée pour le bien commun.</w:t>
      </w:r>
    </w:p>
    <w:p>
      <w:pPr>
        <w:pStyle w:val="Normal"/>
        <w:rPr>
          <w:sz w:val="22"/>
          <w:szCs w:val="22"/>
          <w:u w:val="single"/>
        </w:rPr>
      </w:pPr>
      <w:r>
        <w:rPr>
          <w:sz w:val="22"/>
          <w:szCs w:val="22"/>
          <w:u w:val="single"/>
        </w:rPr>
        <w:t>Les parrainages directs sont au nombre de 23</w:t>
      </w:r>
    </w:p>
    <w:p>
      <w:pPr>
        <w:pStyle w:val="Normal"/>
        <w:rPr>
          <w:sz w:val="22"/>
          <w:szCs w:val="22"/>
        </w:rPr>
      </w:pPr>
      <w:r>
        <w:rPr>
          <w:sz w:val="22"/>
          <w:szCs w:val="22"/>
        </w:rPr>
        <w:t>Mme Colin rappelle qu’il y a quelques années nous gérions plus de 200 parrainages. La situation en Haïti ayant entraîné de nombreuses défections : impossibilité de joindre les enfants, fermetures d’écoles, déménagements des familles…insécurité.</w:t>
      </w:r>
    </w:p>
    <w:p>
      <w:pPr>
        <w:pStyle w:val="Normal"/>
        <w:rPr>
          <w:sz w:val="22"/>
          <w:szCs w:val="22"/>
          <w:u w:val="single"/>
        </w:rPr>
      </w:pPr>
      <w:r>
        <w:rPr>
          <w:sz w:val="22"/>
          <w:szCs w:val="22"/>
          <w:u w:val="single"/>
        </w:rPr>
      </w:r>
    </w:p>
    <w:p>
      <w:pPr>
        <w:pStyle w:val="Normal"/>
        <w:rPr>
          <w:sz w:val="22"/>
          <w:szCs w:val="22"/>
        </w:rPr>
      </w:pPr>
      <w:r>
        <w:rPr>
          <w:b/>
          <w:sz w:val="22"/>
          <w:szCs w:val="22"/>
          <w:u w:val="single"/>
        </w:rPr>
        <w:t>¤  Parrainages « Action ».</w:t>
      </w:r>
      <w:r>
        <w:rPr>
          <w:sz w:val="22"/>
          <w:szCs w:val="22"/>
          <w:u w:val="single"/>
        </w:rPr>
        <w:t xml:space="preserve"> </w:t>
      </w:r>
      <w:r>
        <w:rPr>
          <w:sz w:val="22"/>
          <w:szCs w:val="22"/>
        </w:rPr>
        <w:t>Les parrains versent une somme mensuellement ou annuellement. Ces sommes sont dédiées aux dépenses courantes des écoles : cantine, salaires des professeurs, uniformes , santé, aides diverses aux enfants.</w:t>
      </w:r>
    </w:p>
    <w:p>
      <w:pPr>
        <w:pStyle w:val="Normal"/>
        <w:rPr>
          <w:sz w:val="22"/>
          <w:szCs w:val="22"/>
        </w:rPr>
      </w:pPr>
      <w:r>
        <w:rPr>
          <w:sz w:val="22"/>
          <w:szCs w:val="22"/>
          <w:u w:val="single"/>
        </w:rPr>
        <w:t xml:space="preserve">Les parrainages action sont au nombre de 34. </w:t>
      </w:r>
      <w:r>
        <w:rPr>
          <w:sz w:val="22"/>
          <w:szCs w:val="22"/>
        </w:rPr>
        <w:t>La somme versée est de 25 € par mois, parfois volontairement un peu plus. Cela représente moins de 1000 € par mois.</w:t>
      </w:r>
    </w:p>
    <w:p>
      <w:pPr>
        <w:pStyle w:val="Normal"/>
        <w:rPr>
          <w:i/>
          <w:i/>
          <w:sz w:val="22"/>
          <w:szCs w:val="22"/>
        </w:rPr>
      </w:pPr>
      <w:r>
        <w:rPr>
          <w:i/>
          <w:sz w:val="22"/>
          <w:szCs w:val="22"/>
        </w:rPr>
        <w:t>Mme Colin fait part de l’inquiétude de l’association quant à la diminution du nombre de parrains. Certains se lassent devant la situation tragique du pays, pensent qu’il n’y a plus rien à faire et abandonnent leur aide ; pour d’autres, les difficultés personnelles, l’âge, la lassitude de ne voir aucun progrès dans le pays …Parfois les enfants sont devenus grands et il est difficile de changer pour un nouvel enfant à aider. Il est aussi évident que vu l’état du monde actuel, le nombre de conflits sanglants,  l’information autour des drames que vit le peuple haïtien trouve peu d’écho dans les médias.</w:t>
      </w:r>
    </w:p>
    <w:p>
      <w:pPr>
        <w:pStyle w:val="Normal"/>
        <w:rPr>
          <w:i/>
          <w:i/>
          <w:sz w:val="22"/>
          <w:szCs w:val="22"/>
        </w:rPr>
      </w:pPr>
      <w:r>
        <w:rPr>
          <w:i/>
          <w:sz w:val="22"/>
          <w:szCs w:val="22"/>
        </w:rPr>
      </w:r>
    </w:p>
    <w:p>
      <w:pPr>
        <w:pStyle w:val="Normal"/>
        <w:rPr>
          <w:b/>
          <w:color w:val="0033CC"/>
          <w:sz w:val="22"/>
          <w:szCs w:val="22"/>
        </w:rPr>
      </w:pPr>
      <w:r>
        <w:rPr>
          <w:b/>
          <w:color w:val="0033CC"/>
          <w:sz w:val="22"/>
          <w:szCs w:val="22"/>
        </w:rPr>
        <w:t>Lecture du rapport moral par le président Enfants-Soleil Bourgogne : M. Jean Louis Baréa.</w:t>
      </w:r>
    </w:p>
    <w:p>
      <w:pPr>
        <w:pStyle w:val="Normal"/>
        <w:rPr>
          <w:b/>
          <w:i/>
          <w:i/>
          <w:sz w:val="22"/>
          <w:szCs w:val="22"/>
        </w:rPr>
      </w:pPr>
      <w:r>
        <w:rPr>
          <w:b/>
          <w:i/>
          <w:sz w:val="22"/>
          <w:szCs w:val="22"/>
        </w:rPr>
      </w:r>
    </w:p>
    <w:p>
      <w:pPr>
        <w:pStyle w:val="Normal"/>
        <w:jc w:val="both"/>
        <w:rPr>
          <w:i/>
          <w:i/>
          <w:sz w:val="22"/>
          <w:szCs w:val="22"/>
        </w:rPr>
      </w:pPr>
      <w:r>
        <w:rPr>
          <w:i/>
          <w:sz w:val="22"/>
          <w:szCs w:val="22"/>
        </w:rPr>
        <w:t>Il est rappelé qu’à la date de cette assemblée, cela fait près de trente ans que nous aidons Haïti, dans la mesure de nos moyens. Les activités avaient commencé plusieurs années avant que l’association ne soit crée en 1998.L’école de Cité soleil « Fraternité » a trente ans cette année. C’est un triste anniversaire pour les Haïtiens comme pour nous.</w:t>
      </w:r>
    </w:p>
    <w:p>
      <w:pPr>
        <w:pStyle w:val="Normal"/>
        <w:jc w:val="both"/>
        <w:rPr>
          <w:i/>
          <w:i/>
          <w:sz w:val="22"/>
          <w:szCs w:val="22"/>
        </w:rPr>
      </w:pPr>
      <w:r>
        <w:rPr>
          <w:i/>
          <w:sz w:val="22"/>
          <w:szCs w:val="22"/>
        </w:rPr>
        <w:t>Nous avons connu beaucoup de catastrophes, en plus du séisme de 2010, qui a fait 230000 morts et des centaines de milliers de blessés qui portent encore les marques de leur souffrance. Dictatures sanglantes, révoltes, ouragans, épidémies…le pays a accumulé de nombreuses misères, mais jamais au point d’aujourd’hui où les plus pauvres souffrent de la faim, de l’impossibilité de se soigner, d’aller à l’école.</w:t>
      </w:r>
    </w:p>
    <w:p>
      <w:pPr>
        <w:pStyle w:val="Normal"/>
        <w:jc w:val="both"/>
        <w:rPr>
          <w:i/>
          <w:i/>
          <w:sz w:val="22"/>
          <w:szCs w:val="22"/>
        </w:rPr>
      </w:pPr>
      <w:r>
        <w:rPr>
          <w:i/>
          <w:sz w:val="22"/>
          <w:szCs w:val="22"/>
        </w:rPr>
        <w:t>Un point est fait sur la gravité de la situation en Haïti. Elle explique les déboires des associations travaillant dans le pays y compris la nôtre.</w:t>
      </w:r>
    </w:p>
    <w:p>
      <w:pPr>
        <w:pStyle w:val="Normal"/>
        <w:jc w:val="both"/>
        <w:rPr>
          <w:i/>
          <w:i/>
          <w:sz w:val="22"/>
          <w:szCs w:val="22"/>
        </w:rPr>
      </w:pPr>
      <w:r>
        <w:rPr>
          <w:i/>
          <w:sz w:val="22"/>
          <w:szCs w:val="22"/>
        </w:rPr>
        <w:t>Les gangs se sont multipliés, tenant sous leur joug une grande partie de la capitale (90%), des villes des provinces, les routes principales etc. Cette violence impacte toute la vie, économique, sociale, la santé, les écoles, les administrations du pays. Un million et demi de personnes ont dû quitter leur logement à cause des violences.</w:t>
      </w:r>
    </w:p>
    <w:p>
      <w:pPr>
        <w:pStyle w:val="Normal"/>
        <w:jc w:val="both"/>
        <w:rPr>
          <w:i/>
          <w:i/>
          <w:sz w:val="22"/>
          <w:szCs w:val="22"/>
        </w:rPr>
      </w:pPr>
      <w:r>
        <w:rPr>
          <w:i/>
          <w:sz w:val="22"/>
          <w:szCs w:val="22"/>
        </w:rPr>
        <w:t>La longue liste des problèmes est égrenée dans ce rapport.</w:t>
      </w:r>
    </w:p>
    <w:p>
      <w:pPr>
        <w:pStyle w:val="Normal"/>
        <w:jc w:val="both"/>
        <w:rPr>
          <w:i/>
          <w:i/>
          <w:sz w:val="22"/>
          <w:szCs w:val="22"/>
        </w:rPr>
      </w:pPr>
      <w:r>
        <w:rPr>
          <w:i/>
          <w:sz w:val="22"/>
          <w:szCs w:val="22"/>
        </w:rPr>
        <w:t>Il est impossible de se rendre dans le pays. Meurtres et kidnappings sont journaliers, routes et quartiers sont interdits. Cité Soleil, où se trouve l’une de nos écoles, était déjà un lieu interdit en temps calme…mais désormais, l’Artibonite (centre du pays) est cernée par les groupes armés qui essaient de prendre la ville. C’est beaucoup de stress pour les enfants, les professeurs, la direction de ces établissements. Nous saluons leur résilience et leur courage.</w:t>
      </w:r>
    </w:p>
    <w:p>
      <w:pPr>
        <w:pStyle w:val="Normal"/>
        <w:jc w:val="both"/>
        <w:rPr>
          <w:i/>
          <w:i/>
          <w:sz w:val="22"/>
          <w:szCs w:val="22"/>
        </w:rPr>
      </w:pPr>
      <w:r>
        <w:rPr>
          <w:i/>
          <w:sz w:val="22"/>
          <w:szCs w:val="22"/>
        </w:rPr>
      </w:r>
    </w:p>
    <w:p>
      <w:pPr>
        <w:pStyle w:val="Normal"/>
        <w:rPr>
          <w:sz w:val="22"/>
          <w:szCs w:val="22"/>
        </w:rPr>
      </w:pPr>
      <w:r>
        <w:rPr>
          <w:sz w:val="22"/>
          <w:szCs w:val="22"/>
        </w:rPr>
        <w:t>Cette situation a été commentée au regard des messages que nous recevons de nos homologues sur place. Une grande inquiétude concernant l’avenir, peu d’espoir que la situation se rétablisse, tant le pouvoir et l’armement des gangs sont puissants. Comment monter des projets sans pouvoir se rendre sur place ? Sans pouvoir transporter des marchandises sans se faire piller ? Travailler dans des lieux que la population a fuis ou qui sont détruits comme après une guerre ?</w:t>
      </w:r>
    </w:p>
    <w:p>
      <w:pPr>
        <w:pStyle w:val="Normal"/>
        <w:rPr>
          <w:sz w:val="22"/>
          <w:szCs w:val="22"/>
        </w:rPr>
      </w:pPr>
      <w:r>
        <w:rPr>
          <w:sz w:val="22"/>
          <w:szCs w:val="22"/>
        </w:rPr>
        <w:t xml:space="preserve">Il faut se rendre à l’évidence : les difficultés nous interdisent des activités normales. </w:t>
      </w:r>
    </w:p>
    <w:p>
      <w:pPr>
        <w:pStyle w:val="Normal"/>
        <w:rPr>
          <w:sz w:val="22"/>
          <w:szCs w:val="22"/>
        </w:rPr>
      </w:pPr>
      <w:r>
        <w:rPr>
          <w:sz w:val="22"/>
          <w:szCs w:val="22"/>
        </w:rPr>
      </w:r>
    </w:p>
    <w:p>
      <w:pPr>
        <w:pStyle w:val="Normal"/>
        <w:rPr>
          <w:b/>
          <w:color w:val="0033CC"/>
          <w:sz w:val="22"/>
          <w:szCs w:val="22"/>
        </w:rPr>
      </w:pPr>
      <w:r>
        <w:rPr>
          <w:b/>
          <w:color w:val="0033CC"/>
          <w:sz w:val="22"/>
          <w:szCs w:val="22"/>
        </w:rPr>
        <w:t>Lecture du Rapport d’activité.</w:t>
      </w:r>
    </w:p>
    <w:p>
      <w:pPr>
        <w:pStyle w:val="Normal"/>
        <w:rPr>
          <w:sz w:val="22"/>
          <w:szCs w:val="22"/>
        </w:rPr>
      </w:pPr>
      <w:r>
        <w:rPr>
          <w:sz w:val="22"/>
          <w:szCs w:val="22"/>
        </w:rPr>
      </w:r>
    </w:p>
    <w:p>
      <w:pPr>
        <w:pStyle w:val="Normal"/>
        <w:rPr>
          <w:b/>
          <w:color w:val="0033CC"/>
          <w:sz w:val="22"/>
          <w:szCs w:val="22"/>
        </w:rPr>
      </w:pPr>
      <w:r>
        <w:rPr>
          <w:b/>
          <w:color w:val="0033CC"/>
          <w:sz w:val="22"/>
          <w:szCs w:val="22"/>
        </w:rPr>
        <w:t xml:space="preserve">Nos activités se résument désormais à l’aide à deux écoles : </w:t>
      </w:r>
    </w:p>
    <w:p>
      <w:pPr>
        <w:pStyle w:val="Normal"/>
        <w:rPr>
          <w:b/>
          <w:color w:val="0033CC"/>
          <w:sz w:val="22"/>
          <w:szCs w:val="22"/>
        </w:rPr>
      </w:pPr>
      <w:r>
        <w:rPr>
          <w:b/>
          <w:color w:val="0033CC"/>
          <w:sz w:val="22"/>
          <w:szCs w:val="22"/>
        </w:rPr>
      </w:r>
    </w:p>
    <w:p>
      <w:pPr>
        <w:pStyle w:val="Normal"/>
        <w:rPr>
          <w:b/>
          <w:sz w:val="22"/>
          <w:szCs w:val="22"/>
        </w:rPr>
      </w:pPr>
      <w:r>
        <w:rPr>
          <w:b/>
          <w:sz w:val="22"/>
          <w:szCs w:val="22"/>
        </w:rPr>
        <w:t>¤  Verrettes (école Enfants-Soleil Massawist.(Département de l’Artibonite. Centre du pays)</w:t>
      </w:r>
    </w:p>
    <w:p>
      <w:pPr>
        <w:pStyle w:val="Normal"/>
        <w:rPr>
          <w:b/>
          <w:sz w:val="22"/>
          <w:szCs w:val="22"/>
        </w:rPr>
      </w:pPr>
      <w:r>
        <w:rPr>
          <w:b/>
          <w:sz w:val="22"/>
          <w:szCs w:val="22"/>
        </w:rPr>
      </w:r>
    </w:p>
    <w:p>
      <w:pPr>
        <w:pStyle w:val="Normal"/>
        <w:rPr>
          <w:b/>
          <w:sz w:val="22"/>
          <w:szCs w:val="22"/>
        </w:rPr>
      </w:pPr>
      <w:r>
        <w:rPr>
          <w:b/>
          <w:sz w:val="22"/>
          <w:szCs w:val="22"/>
        </w:rPr>
        <w:t>¤  Cité Soleil. Ecole Fraternité. (Immense bidonville. Banlieue de Port au Prince)</w:t>
      </w:r>
    </w:p>
    <w:p>
      <w:pPr>
        <w:pStyle w:val="Normal"/>
        <w:rPr>
          <w:b/>
          <w:sz w:val="22"/>
          <w:szCs w:val="22"/>
        </w:rPr>
      </w:pPr>
      <w:r>
        <w:rPr>
          <w:b/>
          <w:sz w:val="22"/>
          <w:szCs w:val="22"/>
        </w:rPr>
      </w:r>
    </w:p>
    <w:p>
      <w:pPr>
        <w:pStyle w:val="Normal"/>
        <w:rPr>
          <w:sz w:val="22"/>
          <w:szCs w:val="22"/>
        </w:rPr>
      </w:pPr>
      <w:r>
        <w:rPr>
          <w:sz w:val="22"/>
          <w:szCs w:val="22"/>
        </w:rPr>
        <w:t>Nos aides au logement, à l’agriculture sont au point mort. Beaucoup de paysans de l’Artibonite, soit ils ont été chassés de leurs terres par les gangs, soit ils ne peuvent plus circuler pour leurs achats ou la vente de leurs produits, sans payer de rançons inabordables pour leurs maigres revenus. Ceux qui ne paient pas risquent leur vie. Près de Verrettes, il y a peu, 120 personnes ont été massacrées en représailles, car la population essaie de freiner l’avancée des gangs en formant des milices…beaucoup d’autres massacres ont depuis terrorisé la population. (5000 morts cette année dans le pays.)</w:t>
      </w:r>
    </w:p>
    <w:p>
      <w:pPr>
        <w:pStyle w:val="Normal"/>
        <w:rPr>
          <w:sz w:val="22"/>
          <w:szCs w:val="22"/>
        </w:rPr>
      </w:pPr>
      <w:r>
        <w:rPr>
          <w:sz w:val="22"/>
          <w:szCs w:val="22"/>
        </w:rPr>
      </w:r>
    </w:p>
    <w:p>
      <w:pPr>
        <w:pStyle w:val="Normal"/>
        <w:rPr>
          <w:sz w:val="22"/>
          <w:szCs w:val="22"/>
        </w:rPr>
      </w:pPr>
      <w:r>
        <w:rPr>
          <w:sz w:val="22"/>
          <w:szCs w:val="22"/>
        </w:rPr>
        <w:t>Chacune de nos écoles compte entre 200 et 250 enfants. Certains jours dangereux, d’autres moins. La population que nous touchons est tellement démunie que les participations aux frais de la vie scolaire sont symboliques. Il faut donc rémunérer les enseignants, ravitailler les cantines, parer aux frais de fonctionnement des écoles,  effectuer les réparations urgentes et l’entretien des locaux. Cela fait environ 2000 € par mois pour chaque école pour des conditions décentes de fonctionnement. Ce sont des sommes considérables pour une petite association, que dans un avenir proche nous ne pourrons plus trouver. Il faudra réduire cette aide, à notre grand désespoir.</w:t>
      </w:r>
    </w:p>
    <w:p>
      <w:pPr>
        <w:pStyle w:val="Normal"/>
        <w:rPr>
          <w:sz w:val="22"/>
          <w:szCs w:val="22"/>
        </w:rPr>
      </w:pPr>
      <w:r>
        <w:rPr>
          <w:sz w:val="22"/>
          <w:szCs w:val="22"/>
        </w:rPr>
      </w:r>
    </w:p>
    <w:p>
      <w:pPr>
        <w:pStyle w:val="Normal"/>
        <w:rPr>
          <w:b/>
          <w:color w:val="0033CC"/>
          <w:sz w:val="22"/>
          <w:szCs w:val="22"/>
        </w:rPr>
      </w:pPr>
      <w:r>
        <w:rPr>
          <w:b/>
          <w:color w:val="0033CC"/>
          <w:sz w:val="22"/>
          <w:szCs w:val="22"/>
        </w:rPr>
        <w:t>L’enchainement des problèmes.</w:t>
      </w:r>
    </w:p>
    <w:p>
      <w:pPr>
        <w:pStyle w:val="Normal"/>
        <w:rPr>
          <w:sz w:val="22"/>
          <w:szCs w:val="22"/>
        </w:rPr>
      </w:pPr>
      <w:r>
        <w:rPr>
          <w:sz w:val="22"/>
          <w:szCs w:val="22"/>
        </w:rPr>
        <w:t>°  Parrainages et donateurs moins nombreux. Souvent âgés. Manque de motivation. Lassitude.</w:t>
      </w:r>
    </w:p>
    <w:p>
      <w:pPr>
        <w:pStyle w:val="Normal"/>
        <w:rPr>
          <w:sz w:val="22"/>
          <w:szCs w:val="22"/>
        </w:rPr>
      </w:pPr>
      <w:r>
        <w:rPr>
          <w:sz w:val="22"/>
          <w:szCs w:val="22"/>
        </w:rPr>
        <w:t>°  Impossibilité de joindre les familles déplacées.</w:t>
      </w:r>
    </w:p>
    <w:p>
      <w:pPr>
        <w:pStyle w:val="Normal"/>
        <w:rPr>
          <w:sz w:val="22"/>
          <w:szCs w:val="22"/>
        </w:rPr>
      </w:pPr>
      <w:r>
        <w:rPr>
          <w:sz w:val="22"/>
          <w:szCs w:val="22"/>
        </w:rPr>
        <w:t>°  Impossibilité de se rendre sur place ni d’acheminer du matériel.</w:t>
      </w:r>
    </w:p>
    <w:p>
      <w:pPr>
        <w:pStyle w:val="Normal"/>
        <w:rPr>
          <w:sz w:val="22"/>
          <w:szCs w:val="22"/>
        </w:rPr>
      </w:pPr>
      <w:r>
        <w:rPr>
          <w:sz w:val="22"/>
          <w:szCs w:val="22"/>
        </w:rPr>
        <w:t>°  Impossibilité de présenter des projets ou de suivre les projets anciens, de demander des subventions.</w:t>
      </w:r>
    </w:p>
    <w:p>
      <w:pPr>
        <w:pStyle w:val="Normal"/>
        <w:rPr>
          <w:sz w:val="22"/>
          <w:szCs w:val="22"/>
        </w:rPr>
      </w:pPr>
      <w:r>
        <w:rPr>
          <w:sz w:val="22"/>
          <w:szCs w:val="22"/>
        </w:rPr>
        <w:t>°  Impossibilité d’acheter sur place de l’artisanat ou des tableaux. (Les peintres et les artisans ont fui la zone de Croix   des Bouquets, qui a été pillée et brûlée.)  Ce qui représentait une grosse partie de nos recettes.</w:t>
      </w:r>
    </w:p>
    <w:p>
      <w:pPr>
        <w:pStyle w:val="Normal"/>
        <w:rPr>
          <w:sz w:val="22"/>
          <w:szCs w:val="22"/>
        </w:rPr>
      </w:pPr>
      <w:r>
        <w:rPr>
          <w:sz w:val="22"/>
          <w:szCs w:val="22"/>
        </w:rPr>
        <w:t xml:space="preserve">    </w:t>
      </w:r>
      <w:r>
        <w:rPr>
          <w:sz w:val="22"/>
          <w:szCs w:val="22"/>
        </w:rPr>
        <w:t xml:space="preserve">Nos stocks sont très bas et ce ne sont pas les plus belles œuvres ou pièces d’artisanat qui restent. D’autre part,  </w:t>
      </w:r>
    </w:p>
    <w:p>
      <w:pPr>
        <w:pStyle w:val="Normal"/>
        <w:rPr>
          <w:sz w:val="22"/>
          <w:szCs w:val="22"/>
        </w:rPr>
      </w:pPr>
      <w:r>
        <w:rPr>
          <w:sz w:val="22"/>
          <w:szCs w:val="22"/>
        </w:rPr>
        <w:t xml:space="preserve">    </w:t>
      </w:r>
      <w:r>
        <w:rPr>
          <w:sz w:val="22"/>
          <w:szCs w:val="22"/>
        </w:rPr>
        <w:t>certains membres, pour des raisons de santé, ne sont plus en mesure d’assurer des expositions ou des conférences.</w:t>
      </w:r>
    </w:p>
    <w:p>
      <w:pPr>
        <w:pStyle w:val="Normal"/>
        <w:rPr>
          <w:sz w:val="22"/>
          <w:szCs w:val="22"/>
        </w:rPr>
      </w:pPr>
      <w:r>
        <w:rPr>
          <w:sz w:val="22"/>
          <w:szCs w:val="22"/>
        </w:rPr>
        <w:t>°  Sponsors, donateurs, organismes délivrant des subventions, méfiants devant la situation du pays.</w:t>
      </w:r>
    </w:p>
    <w:p>
      <w:pPr>
        <w:pStyle w:val="Normal"/>
        <w:rPr>
          <w:sz w:val="22"/>
          <w:szCs w:val="22"/>
        </w:rPr>
      </w:pPr>
      <w:r>
        <w:rPr>
          <w:sz w:val="22"/>
          <w:szCs w:val="22"/>
        </w:rPr>
        <w:t>° Aides en nature de l’Ambassade de France ne parvenant pas à être livrées pour nos cantines.</w:t>
      </w:r>
    </w:p>
    <w:p>
      <w:pPr>
        <w:pStyle w:val="Normal"/>
        <w:rPr>
          <w:sz w:val="22"/>
          <w:szCs w:val="22"/>
        </w:rPr>
      </w:pPr>
      <w:r>
        <w:rPr>
          <w:sz w:val="22"/>
          <w:szCs w:val="22"/>
        </w:rPr>
        <w:t xml:space="preserve">°  Incertitude générale quant à l’avenir pour les écoles. Beaucoup ont été fermées à cause des risques (comme des   </w:t>
      </w:r>
    </w:p>
    <w:p>
      <w:pPr>
        <w:pStyle w:val="Normal"/>
        <w:rPr>
          <w:sz w:val="22"/>
          <w:szCs w:val="22"/>
        </w:rPr>
      </w:pPr>
      <w:r>
        <w:rPr>
          <w:sz w:val="22"/>
          <w:szCs w:val="22"/>
        </w:rPr>
        <w:t xml:space="preserve">    </w:t>
      </w:r>
      <w:r>
        <w:rPr>
          <w:sz w:val="22"/>
          <w:szCs w:val="22"/>
        </w:rPr>
        <w:t xml:space="preserve">hôpitaux, des lycées, des universités, des lieux publics souvent occupés par des familles déplacées et jetées à la  </w:t>
      </w:r>
    </w:p>
    <w:p>
      <w:pPr>
        <w:pStyle w:val="Normal"/>
        <w:rPr>
          <w:sz w:val="22"/>
          <w:szCs w:val="22"/>
        </w:rPr>
      </w:pPr>
      <w:r>
        <w:rPr>
          <w:sz w:val="22"/>
          <w:szCs w:val="22"/>
        </w:rPr>
        <w:t xml:space="preserve">    </w:t>
      </w:r>
      <w:r>
        <w:rPr>
          <w:sz w:val="22"/>
          <w:szCs w:val="22"/>
        </w:rPr>
        <w:t xml:space="preserve">rue…).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b/>
          <w:color w:val="0033CC"/>
          <w:sz w:val="22"/>
          <w:szCs w:val="22"/>
        </w:rPr>
        <w:t>Projet « Expansion, assainissement, école Fraternité » Cité Soleil. Haïti.</w:t>
      </w:r>
      <w:r>
        <w:rPr>
          <w:b/>
          <w:sz w:val="22"/>
          <w:szCs w:val="22"/>
        </w:rPr>
        <w:t xml:space="preserve"> </w:t>
      </w:r>
      <w:r>
        <w:rPr>
          <w:sz w:val="22"/>
          <w:szCs w:val="22"/>
        </w:rPr>
        <w:t>(Exposé Gérard Renard, Chargé des projets.)</w:t>
      </w:r>
    </w:p>
    <w:p>
      <w:pPr>
        <w:pStyle w:val="Normal"/>
        <w:rPr>
          <w:b/>
          <w:sz w:val="22"/>
          <w:szCs w:val="22"/>
        </w:rPr>
      </w:pPr>
      <w:r>
        <w:rPr>
          <w:b/>
          <w:sz w:val="22"/>
          <w:szCs w:val="22"/>
        </w:rPr>
      </w:r>
    </w:p>
    <w:p>
      <w:pPr>
        <w:pStyle w:val="Normal"/>
        <w:rPr>
          <w:sz w:val="22"/>
          <w:szCs w:val="22"/>
        </w:rPr>
      </w:pPr>
      <w:r>
        <w:rPr>
          <w:sz w:val="22"/>
          <w:szCs w:val="22"/>
        </w:rPr>
        <w:t>Ce projet consistait à acheter un terrain contigu à l’école, enlever les ruines qui l’encombrait, assainir le terrain, y construire deux salles de classe, dont une salle informatique et trois toilettes, le reste du terrain devenant une petite cour arborée.</w:t>
      </w:r>
    </w:p>
    <w:p>
      <w:pPr>
        <w:pStyle w:val="Normal"/>
        <w:rPr>
          <w:b/>
          <w:sz w:val="22"/>
          <w:szCs w:val="22"/>
        </w:rPr>
      </w:pPr>
      <w:r>
        <w:rPr>
          <w:sz w:val="22"/>
          <w:szCs w:val="22"/>
        </w:rPr>
        <w:t xml:space="preserve">Une demande de subvention avait été présentée à </w:t>
      </w:r>
      <w:r>
        <w:rPr>
          <w:b/>
          <w:sz w:val="22"/>
          <w:szCs w:val="22"/>
        </w:rPr>
        <w:t>l’Agence des Micro projets en 2020-2021 (AMP La guilde.)</w:t>
      </w:r>
    </w:p>
    <w:p>
      <w:pPr>
        <w:pStyle w:val="Normal"/>
        <w:rPr>
          <w:sz w:val="22"/>
          <w:szCs w:val="22"/>
        </w:rPr>
      </w:pPr>
      <w:r>
        <w:rPr>
          <w:sz w:val="22"/>
          <w:szCs w:val="22"/>
        </w:rPr>
        <w:t>En 2021, le projet accepté, a été octroyée à l’association  la somme de 10000 €. Une autre somme de 10000 € étant trouvée sur nos fonds propres pour atteindre la somme totale de 20000 € environ..</w:t>
      </w:r>
    </w:p>
    <w:p>
      <w:pPr>
        <w:pStyle w:val="Normal"/>
        <w:rPr>
          <w:sz w:val="22"/>
          <w:szCs w:val="22"/>
        </w:rPr>
      </w:pPr>
      <w:r>
        <w:rPr>
          <w:sz w:val="22"/>
          <w:szCs w:val="22"/>
        </w:rPr>
        <w:t>Une première somme de 6667 € a été versée par l’AMP. (2/3 de la subvention totale)</w:t>
      </w:r>
    </w:p>
    <w:p>
      <w:pPr>
        <w:pStyle w:val="Normal"/>
        <w:rPr>
          <w:sz w:val="22"/>
          <w:szCs w:val="22"/>
        </w:rPr>
      </w:pPr>
      <w:r>
        <w:rPr>
          <w:sz w:val="22"/>
          <w:szCs w:val="22"/>
        </w:rPr>
      </w:r>
    </w:p>
    <w:p>
      <w:pPr>
        <w:pStyle w:val="Normal"/>
        <w:rPr>
          <w:sz w:val="22"/>
          <w:szCs w:val="22"/>
        </w:rPr>
      </w:pPr>
      <w:r>
        <w:rPr>
          <w:sz w:val="22"/>
          <w:szCs w:val="22"/>
        </w:rPr>
        <w:t xml:space="preserve">Est survenue la </w:t>
      </w:r>
      <w:r>
        <w:rPr>
          <w:b/>
          <w:sz w:val="22"/>
          <w:szCs w:val="22"/>
        </w:rPr>
        <w:t>période « Covid »</w:t>
      </w:r>
      <w:r>
        <w:rPr>
          <w:sz w:val="22"/>
          <w:szCs w:val="22"/>
        </w:rPr>
        <w:t xml:space="preserve"> qui a beaucoup impacté le projet. Confinement, voyage impossible. </w:t>
      </w:r>
    </w:p>
    <w:p>
      <w:pPr>
        <w:pStyle w:val="Normal"/>
        <w:rPr>
          <w:sz w:val="22"/>
          <w:szCs w:val="22"/>
        </w:rPr>
      </w:pPr>
      <w:r>
        <w:rPr>
          <w:sz w:val="22"/>
          <w:szCs w:val="22"/>
        </w:rPr>
        <w:t xml:space="preserve"> </w:t>
      </w:r>
    </w:p>
    <w:p>
      <w:pPr>
        <w:pStyle w:val="Normal"/>
        <w:rPr>
          <w:sz w:val="22"/>
          <w:szCs w:val="22"/>
        </w:rPr>
      </w:pPr>
      <w:r>
        <w:rPr>
          <w:sz w:val="22"/>
          <w:szCs w:val="22"/>
        </w:rPr>
        <w:t>Le terrain avait été acheté auparavant, il a été assaini grâce à des ouvriers sur place et les déblais des ruines ont été évacués.</w:t>
      </w:r>
    </w:p>
    <w:p>
      <w:pPr>
        <w:pStyle w:val="Normal"/>
        <w:rPr>
          <w:sz w:val="22"/>
          <w:szCs w:val="22"/>
        </w:rPr>
      </w:pPr>
      <w:r>
        <w:rPr>
          <w:sz w:val="22"/>
          <w:szCs w:val="22"/>
        </w:rPr>
        <w:t>Nous avions anticipé en achetant des ordinateurs en France, et, en Haïti, des panneaux solaires, batteries, inverteurs, câbles et autres matériels pour l’électricité, fait fabriquer des tables et des chaises pour les nouvelles classes. Tout cela a été payé avec la somme octroyée par l’AMP. Nous avions les fonds pour effectuer les autres travaux.</w:t>
      </w:r>
    </w:p>
    <w:p>
      <w:pPr>
        <w:pStyle w:val="Normal"/>
        <w:rPr>
          <w:sz w:val="22"/>
          <w:szCs w:val="22"/>
        </w:rPr>
      </w:pPr>
      <w:r>
        <w:rPr>
          <w:sz w:val="22"/>
          <w:szCs w:val="22"/>
        </w:rPr>
      </w:r>
    </w:p>
    <w:p>
      <w:pPr>
        <w:pStyle w:val="Normal"/>
        <w:rPr>
          <w:sz w:val="22"/>
          <w:szCs w:val="22"/>
        </w:rPr>
      </w:pPr>
      <w:r>
        <w:rPr>
          <w:b/>
          <w:sz w:val="22"/>
          <w:szCs w:val="22"/>
        </w:rPr>
        <w:t>Après cette phase, une période de troubles est survenue en Haïti.</w:t>
      </w:r>
      <w:r>
        <w:rPr>
          <w:sz w:val="22"/>
          <w:szCs w:val="22"/>
        </w:rPr>
        <w:t xml:space="preserve"> Cité Soleil, un des quartiers les plus dangereux du pays a été la première touchée. Les gangs se sont multipliés et ont grandi en pouvoir et en violence. Il est devenu impossible de travailler à Cité Soleil.</w:t>
      </w:r>
    </w:p>
    <w:p>
      <w:pPr>
        <w:pStyle w:val="Normal"/>
        <w:rPr>
          <w:sz w:val="22"/>
          <w:szCs w:val="22"/>
        </w:rPr>
      </w:pPr>
      <w:r>
        <w:rPr>
          <w:sz w:val="22"/>
          <w:szCs w:val="22"/>
        </w:rPr>
        <w:t>Le matériel a été stocké dans la maison Enfants-Soleil à Meyotte.(local loué) Un lieu qui à l’époque était encore préservé. Une partie des ordinateurs avait été envoyé, l’autre, toujours en France ne pouvait plus l’être vu la dégradation de la situation. Ils y sont toujours, au nombre de cinq. Des logiciels y ont été installés, ils étaient prêts à l’emploi.</w:t>
      </w:r>
    </w:p>
    <w:p>
      <w:pPr>
        <w:pStyle w:val="Normal"/>
        <w:rPr>
          <w:sz w:val="22"/>
          <w:szCs w:val="22"/>
        </w:rPr>
      </w:pPr>
      <w:r>
        <w:rPr>
          <w:sz w:val="22"/>
          <w:szCs w:val="22"/>
        </w:rPr>
      </w:r>
    </w:p>
    <w:p>
      <w:pPr>
        <w:pStyle w:val="Normal"/>
        <w:rPr>
          <w:sz w:val="22"/>
          <w:szCs w:val="22"/>
        </w:rPr>
      </w:pPr>
      <w:r>
        <w:rPr>
          <w:b/>
          <w:sz w:val="22"/>
          <w:szCs w:val="22"/>
        </w:rPr>
        <w:t>Depuis 2022, la situation n’a cessé de se dégrader, de plus en plus violente et anarchique</w:t>
      </w:r>
      <w:r>
        <w:rPr>
          <w:sz w:val="22"/>
          <w:szCs w:val="22"/>
        </w:rPr>
        <w:t>, interdisant tout voyage et tout projet dans la zone et désormais partout dans le pays.</w:t>
      </w:r>
    </w:p>
    <w:p>
      <w:pPr>
        <w:pStyle w:val="Normal"/>
        <w:rPr>
          <w:sz w:val="22"/>
          <w:szCs w:val="22"/>
        </w:rPr>
      </w:pPr>
      <w:r>
        <w:rPr>
          <w:sz w:val="22"/>
          <w:szCs w:val="22"/>
        </w:rPr>
        <w:t>Ce projet étant très important pour l’école, trop petite et devenue insalubre, nous n’avons pas pris de décision et avons attendu, espérant toujours que les choses reviendraient à la normale.</w:t>
      </w:r>
    </w:p>
    <w:p>
      <w:pPr>
        <w:pStyle w:val="Normal"/>
        <w:rPr>
          <w:sz w:val="22"/>
          <w:szCs w:val="22"/>
        </w:rPr>
      </w:pPr>
      <w:r>
        <w:rPr>
          <w:sz w:val="22"/>
          <w:szCs w:val="22"/>
        </w:rPr>
        <w:t>Comme il est normal, l’AMP n’a pas versé la somme restante de 3330 € (que nous n’avons d’ailleurs pas demandée, ne pouvant exécuter les travaux). L’AMP nous somme aujourd’hui d’apporter un bilan final à notre projet. Avec raison. Le projet devait être terminé en 2022, 2023, compte tenu du retard dû à l’épisode « Covid » !</w:t>
      </w:r>
    </w:p>
    <w:p>
      <w:pPr>
        <w:pStyle w:val="Normal"/>
        <w:rPr>
          <w:sz w:val="22"/>
          <w:szCs w:val="22"/>
        </w:rPr>
      </w:pPr>
      <w:r>
        <w:rPr>
          <w:sz w:val="22"/>
          <w:szCs w:val="22"/>
        </w:rPr>
      </w:r>
    </w:p>
    <w:p>
      <w:pPr>
        <w:pStyle w:val="Normal"/>
        <w:rPr>
          <w:sz w:val="22"/>
          <w:szCs w:val="22"/>
        </w:rPr>
      </w:pPr>
      <w:r>
        <w:rPr>
          <w:sz w:val="22"/>
          <w:szCs w:val="22"/>
        </w:rPr>
        <w:t xml:space="preserve">Nos finances sont devenues tellement maigres que, si nous devions rembourser cette somme, les aides à nos écoles seraient terminées en quelques mois. Nous ne pouvons plus, actuellement que verser 500 € par mois à chaque école. Quant au bilan financier qui est demandé, nous sommes bien en peine de le fournir, le projet ayant été à peine commencé. </w:t>
      </w:r>
    </w:p>
    <w:p>
      <w:pPr>
        <w:pStyle w:val="Normal"/>
        <w:rPr>
          <w:sz w:val="22"/>
          <w:szCs w:val="22"/>
        </w:rPr>
      </w:pPr>
      <w:r>
        <w:rPr>
          <w:sz w:val="22"/>
          <w:szCs w:val="22"/>
        </w:rPr>
        <w:t>Nous espérons que l’AMP ne demandera pas ce remboursement, en comprenant les difficultés qui ont paralysé nos projets, comme ceux d’autres associations travaillant sur place.</w:t>
      </w:r>
    </w:p>
    <w:p>
      <w:pPr>
        <w:pStyle w:val="Normal"/>
        <w:rPr>
          <w:sz w:val="22"/>
          <w:szCs w:val="22"/>
        </w:rPr>
      </w:pPr>
      <w:r>
        <w:rPr>
          <w:sz w:val="22"/>
          <w:szCs w:val="22"/>
        </w:rPr>
        <w:t>Il faut prendre la décision d’abandonner le projet. Nous savons que c’est très difficile d’abord pour nos enfants, les maîtres et la direction de l’école, et aussi pour chacun de nous. Mais la situation ne reviendra pas à la normale dans les années qui viennent : elle se dégrade sans cesse. Nous mettons donc aux votes cette décision.</w:t>
      </w:r>
    </w:p>
    <w:p>
      <w:pPr>
        <w:pStyle w:val="Normal"/>
        <w:rPr>
          <w:sz w:val="22"/>
          <w:szCs w:val="22"/>
        </w:rPr>
      </w:pPr>
      <w:r>
        <w:rPr>
          <w:sz w:val="22"/>
          <w:szCs w:val="22"/>
        </w:rPr>
      </w:r>
    </w:p>
    <w:p>
      <w:pPr>
        <w:pStyle w:val="Normal"/>
        <w:rPr>
          <w:b/>
          <w:color w:val="C00000"/>
          <w:sz w:val="22"/>
          <w:szCs w:val="22"/>
        </w:rPr>
      </w:pPr>
      <w:r>
        <w:rPr>
          <w:b/>
          <w:color w:val="C00000"/>
          <w:sz w:val="22"/>
          <w:szCs w:val="22"/>
        </w:rPr>
        <w:t>Validation du rapport d’activités.</w:t>
      </w:r>
    </w:p>
    <w:p>
      <w:pPr>
        <w:pStyle w:val="Normal"/>
        <w:rPr>
          <w:b/>
          <w:color w:val="C00000"/>
          <w:sz w:val="22"/>
          <w:szCs w:val="22"/>
        </w:rPr>
      </w:pPr>
      <w:r>
        <w:rPr>
          <w:b/>
          <w:color w:val="C00000"/>
          <w:sz w:val="22"/>
          <w:szCs w:val="22"/>
        </w:rPr>
      </w:r>
    </w:p>
    <w:p>
      <w:pPr>
        <w:pStyle w:val="Normal"/>
        <w:rPr>
          <w:b/>
          <w:sz w:val="22"/>
          <w:szCs w:val="22"/>
        </w:rPr>
      </w:pPr>
      <w:r>
        <w:rPr>
          <w:b/>
          <w:sz w:val="22"/>
          <w:szCs w:val="22"/>
        </w:rPr>
        <w:t>Pour : 44</w:t>
        <w:tab/>
        <w:t xml:space="preserve">                          Contre : 0</w:t>
        <w:tab/>
        <w:tab/>
        <w:tab/>
        <w:t>Abstentions : 0</w:t>
      </w:r>
    </w:p>
    <w:p>
      <w:pPr>
        <w:pStyle w:val="Normal"/>
        <w:rPr>
          <w:b/>
          <w:color w:val="C00000"/>
          <w:sz w:val="22"/>
          <w:szCs w:val="22"/>
        </w:rPr>
      </w:pPr>
      <w:r>
        <w:rPr>
          <w:b/>
          <w:color w:val="C00000"/>
          <w:sz w:val="22"/>
          <w:szCs w:val="22"/>
        </w:rPr>
      </w:r>
    </w:p>
    <w:p>
      <w:pPr>
        <w:pStyle w:val="Normal"/>
        <w:rPr>
          <w:b/>
          <w:color w:val="C00000"/>
          <w:sz w:val="22"/>
          <w:szCs w:val="22"/>
        </w:rPr>
      </w:pPr>
      <w:r>
        <w:rPr>
          <w:b/>
          <w:color w:val="C00000"/>
          <w:sz w:val="22"/>
          <w:szCs w:val="22"/>
        </w:rPr>
        <w:t xml:space="preserve">Abandon du projet « Fraternité » : </w:t>
      </w:r>
    </w:p>
    <w:p>
      <w:pPr>
        <w:pStyle w:val="Normal"/>
        <w:rPr>
          <w:b/>
          <w:color w:val="C00000"/>
          <w:sz w:val="22"/>
          <w:szCs w:val="22"/>
        </w:rPr>
      </w:pPr>
      <w:r>
        <w:rPr>
          <w:b/>
          <w:color w:val="C00000"/>
          <w:sz w:val="22"/>
          <w:szCs w:val="22"/>
        </w:rPr>
      </w:r>
    </w:p>
    <w:p>
      <w:pPr>
        <w:pStyle w:val="Normal"/>
        <w:rPr>
          <w:b/>
          <w:sz w:val="22"/>
          <w:szCs w:val="22"/>
        </w:rPr>
      </w:pPr>
      <w:r>
        <w:rPr>
          <w:b/>
          <w:sz w:val="22"/>
          <w:szCs w:val="22"/>
        </w:rPr>
        <w:t>Pour :</w:t>
        <w:tab/>
        <w:t>44</w:t>
        <w:tab/>
        <w:tab/>
        <w:tab/>
        <w:t>Contre : 0</w:t>
        <w:tab/>
        <w:tab/>
        <w:tab/>
        <w:t>Abstentions : 0</w:t>
      </w:r>
    </w:p>
    <w:p>
      <w:pPr>
        <w:pStyle w:val="Normal"/>
        <w:rPr>
          <w:b/>
          <w:color w:val="C00000"/>
          <w:sz w:val="22"/>
          <w:szCs w:val="22"/>
        </w:rPr>
      </w:pPr>
      <w:r>
        <w:rPr>
          <w:b/>
          <w:color w:val="C00000"/>
          <w:sz w:val="22"/>
          <w:szCs w:val="22"/>
        </w:rPr>
      </w:r>
    </w:p>
    <w:p>
      <w:pPr>
        <w:pStyle w:val="Normal"/>
        <w:rPr>
          <w:b/>
          <w:color w:val="C00000"/>
          <w:sz w:val="22"/>
          <w:szCs w:val="22"/>
        </w:rPr>
      </w:pPr>
      <w:r>
        <w:rPr>
          <w:b/>
          <w:color w:val="C00000"/>
          <w:sz w:val="22"/>
          <w:szCs w:val="22"/>
        </w:rPr>
        <w:t xml:space="preserve">Validation de cette décision : </w:t>
      </w:r>
    </w:p>
    <w:p>
      <w:pPr>
        <w:pStyle w:val="Normal"/>
        <w:rPr>
          <w:sz w:val="22"/>
          <w:szCs w:val="22"/>
        </w:rPr>
      </w:pPr>
      <w:r>
        <w:rPr>
          <w:sz w:val="22"/>
          <w:szCs w:val="22"/>
        </w:rPr>
      </w:r>
    </w:p>
    <w:p>
      <w:pPr>
        <w:pStyle w:val="Normal"/>
        <w:rPr>
          <w:b/>
          <w:sz w:val="22"/>
          <w:szCs w:val="22"/>
        </w:rPr>
      </w:pPr>
      <w:r>
        <w:rPr>
          <w:b/>
          <w:sz w:val="22"/>
          <w:szCs w:val="22"/>
        </w:rPr>
        <w:t>Pour :  44</w:t>
        <w:tab/>
        <w:tab/>
        <w:t xml:space="preserve">             Contre : 0                                 Abstentions : 0</w:t>
      </w:r>
    </w:p>
    <w:p>
      <w:pPr>
        <w:pStyle w:val="Normal"/>
        <w:rPr>
          <w:sz w:val="22"/>
          <w:szCs w:val="22"/>
        </w:rPr>
      </w:pPr>
      <w:r>
        <w:rPr>
          <w:sz w:val="22"/>
          <w:szCs w:val="22"/>
        </w:rPr>
      </w:r>
    </w:p>
    <w:p>
      <w:pPr>
        <w:pStyle w:val="Normal"/>
        <w:rPr>
          <w:sz w:val="22"/>
          <w:szCs w:val="22"/>
        </w:rPr>
      </w:pPr>
      <w:r>
        <w:rPr>
          <w:b/>
          <w:color w:val="0033CC"/>
          <w:sz w:val="22"/>
          <w:szCs w:val="22"/>
        </w:rPr>
        <w:t>Examen du budget  rapport financier.</w:t>
      </w:r>
      <w:r>
        <w:rPr>
          <w:b/>
          <w:sz w:val="22"/>
          <w:szCs w:val="22"/>
        </w:rPr>
        <w:t xml:space="preserve"> </w:t>
      </w:r>
      <w:r>
        <w:rPr>
          <w:sz w:val="22"/>
          <w:szCs w:val="22"/>
        </w:rPr>
        <w:t>Commenté par G. Renard. Annie Colin.</w:t>
      </w:r>
    </w:p>
    <w:p>
      <w:pPr>
        <w:pStyle w:val="Normal"/>
        <w:rPr>
          <w:sz w:val="22"/>
          <w:szCs w:val="22"/>
        </w:rPr>
      </w:pPr>
      <w:r>
        <w:rPr>
          <w:sz w:val="22"/>
          <w:szCs w:val="22"/>
        </w:rPr>
      </w:r>
    </w:p>
    <w:p>
      <w:pPr>
        <w:pStyle w:val="Normal"/>
        <w:rPr>
          <w:i/>
          <w:i/>
          <w:sz w:val="22"/>
          <w:szCs w:val="22"/>
        </w:rPr>
      </w:pPr>
      <w:r>
        <w:rPr>
          <w:i/>
          <w:sz w:val="22"/>
          <w:szCs w:val="22"/>
        </w:rPr>
        <w:t>La première colonne des charges et des produits concerne la fédération, la seconde l’association Enfants-Soleil Bourgogne, qui est chargée des parrainages, des prélèvements et des versements courants vers Haïti.</w:t>
      </w:r>
    </w:p>
    <w:p>
      <w:pPr>
        <w:pStyle w:val="Normal"/>
        <w:rPr>
          <w:sz w:val="22"/>
          <w:szCs w:val="22"/>
        </w:rPr>
      </w:pPr>
      <w:r>
        <w:rPr>
          <w:sz w:val="22"/>
          <w:szCs w:val="22"/>
        </w:rPr>
      </w:r>
    </w:p>
    <w:p>
      <w:pPr>
        <w:pStyle w:val="Normal"/>
        <w:rPr>
          <w:sz w:val="22"/>
          <w:szCs w:val="22"/>
        </w:rPr>
      </w:pPr>
      <w:r>
        <w:rPr>
          <w:sz w:val="22"/>
          <w:szCs w:val="22"/>
        </w:rPr>
        <w:t>En 2024, nous avons aidé Haïti pour une somme avoisinant les 48000 €. Nous sommes en fin 2025… l’AG a été retardée, toujours dans l’espoir de voir la situation s’améliorer. Sans doute n’avons-nous pas tout à fait regardé la situation en face. Elle empire.</w:t>
      </w:r>
    </w:p>
    <w:p>
      <w:pPr>
        <w:pStyle w:val="Normal"/>
        <w:rPr>
          <w:sz w:val="22"/>
          <w:szCs w:val="22"/>
        </w:rPr>
      </w:pPr>
      <w:r>
        <w:rPr>
          <w:sz w:val="22"/>
          <w:szCs w:val="22"/>
        </w:rPr>
        <w:t xml:space="preserve">Le budget montre que pour les raisons énumérées ci-dessus, il a drastiquement diminué. Le total de nos avoirs </w:t>
      </w:r>
    </w:p>
    <w:p>
      <w:pPr>
        <w:pStyle w:val="Normal"/>
        <w:rPr>
          <w:sz w:val="22"/>
          <w:szCs w:val="22"/>
        </w:rPr>
      </w:pPr>
      <w:r>
        <w:rPr>
          <w:sz w:val="22"/>
          <w:szCs w:val="22"/>
        </w:rPr>
        <w:t xml:space="preserve">Fédération et Enfants-Soleil Bourgogne était de </w:t>
      </w:r>
      <w:r>
        <w:rPr>
          <w:b/>
          <w:sz w:val="22"/>
          <w:szCs w:val="22"/>
        </w:rPr>
        <w:t>38421 €</w:t>
      </w:r>
      <w:r>
        <w:rPr>
          <w:sz w:val="22"/>
          <w:szCs w:val="22"/>
        </w:rPr>
        <w:t>. Il a terriblement diminué en 2025 car peu de recettes sont venues l’abonder. Plus de stocks pour les expositions, moins de parrains et donateurs.</w:t>
      </w:r>
    </w:p>
    <w:p>
      <w:pPr>
        <w:pStyle w:val="Normal"/>
        <w:rPr>
          <w:sz w:val="22"/>
          <w:szCs w:val="22"/>
        </w:rPr>
      </w:pPr>
      <w:r>
        <w:rPr>
          <w:sz w:val="22"/>
          <w:szCs w:val="22"/>
        </w:rPr>
        <w:t>Aujourd’hui, nous avons beaucoup de mal à aider les écoles. 500 € par mois chacune est tout ce que nous pouvons faire, en gardant quelques fonds pour les urgences. Cela met en péril les cantines à notre grand désarroi. Et cela met aussi en danger la poursuite des activités de l’association. Nous devons cependant essayer de faire face aux aléas : une inondation en 2025, des locaux qui de dégradent dans les deux étblissements…</w:t>
      </w:r>
    </w:p>
    <w:p>
      <w:pPr>
        <w:pStyle w:val="Normal"/>
        <w:rPr>
          <w:sz w:val="22"/>
          <w:szCs w:val="22"/>
        </w:rPr>
      </w:pPr>
      <w:r>
        <w:rPr>
          <w:sz w:val="22"/>
          <w:szCs w:val="22"/>
        </w:rPr>
      </w:r>
    </w:p>
    <w:p>
      <w:pPr>
        <w:pStyle w:val="Normal"/>
        <w:rPr>
          <w:b/>
          <w:color w:val="C00000"/>
          <w:sz w:val="22"/>
          <w:szCs w:val="22"/>
        </w:rPr>
      </w:pPr>
      <w:r>
        <w:rPr>
          <w:b/>
          <w:color w:val="C00000"/>
          <w:sz w:val="22"/>
          <w:szCs w:val="22"/>
        </w:rPr>
        <w:t>Validation du budget de l’exercice 2024.</w:t>
      </w:r>
    </w:p>
    <w:p>
      <w:pPr>
        <w:pStyle w:val="Normal"/>
        <w:rPr>
          <w:b/>
          <w:sz w:val="22"/>
          <w:szCs w:val="22"/>
        </w:rPr>
      </w:pPr>
      <w:r>
        <w:rPr>
          <w:b/>
          <w:sz w:val="22"/>
          <w:szCs w:val="22"/>
        </w:rPr>
      </w:r>
    </w:p>
    <w:p>
      <w:pPr>
        <w:pStyle w:val="Normal"/>
        <w:rPr>
          <w:b/>
          <w:sz w:val="22"/>
          <w:szCs w:val="22"/>
        </w:rPr>
      </w:pPr>
      <w:r>
        <w:rPr>
          <w:b/>
          <w:sz w:val="22"/>
          <w:szCs w:val="22"/>
        </w:rPr>
        <w:t>Pour : 44                          Contre : 0                         Abstentions : 0</w:t>
      </w:r>
    </w:p>
    <w:p>
      <w:pPr>
        <w:pStyle w:val="Normal"/>
        <w:rPr>
          <w:sz w:val="22"/>
          <w:szCs w:val="22"/>
        </w:rPr>
      </w:pPr>
      <w:r>
        <w:rPr>
          <w:sz w:val="22"/>
          <w:szCs w:val="22"/>
        </w:rPr>
      </w:r>
    </w:p>
    <w:p>
      <w:pPr>
        <w:pStyle w:val="Normal"/>
        <w:rPr>
          <w:b/>
          <w:color w:val="0070C0"/>
          <w:sz w:val="22"/>
          <w:szCs w:val="22"/>
        </w:rPr>
      </w:pPr>
      <w:r>
        <w:rPr>
          <w:b/>
          <w:color w:val="0070C0"/>
          <w:sz w:val="22"/>
          <w:szCs w:val="22"/>
        </w:rPr>
        <w:t>Renouvellement des CA des deux associations.</w:t>
      </w:r>
    </w:p>
    <w:p>
      <w:pPr>
        <w:pStyle w:val="Normal"/>
        <w:rPr>
          <w:b/>
          <w:sz w:val="22"/>
          <w:szCs w:val="22"/>
        </w:rPr>
      </w:pPr>
      <w:r>
        <w:rPr>
          <w:b/>
          <w:sz w:val="22"/>
          <w:szCs w:val="22"/>
        </w:rPr>
      </w:r>
    </w:p>
    <w:p>
      <w:pPr>
        <w:pStyle w:val="Normal"/>
        <w:rPr>
          <w:b/>
          <w:sz w:val="22"/>
          <w:szCs w:val="22"/>
        </w:rPr>
      </w:pPr>
      <w:r>
        <w:rPr>
          <w:b/>
          <w:sz w:val="22"/>
          <w:szCs w:val="22"/>
        </w:rPr>
        <w:t>¤  Le conseil d’administration de l’Association Enfants-Soleil Bourgogne reste inchangé.</w:t>
      </w:r>
    </w:p>
    <w:p>
      <w:pPr>
        <w:pStyle w:val="Normal"/>
        <w:rPr>
          <w:b/>
          <w:sz w:val="22"/>
          <w:szCs w:val="22"/>
        </w:rPr>
      </w:pPr>
      <w:r>
        <w:rPr>
          <w:b/>
          <w:sz w:val="22"/>
          <w:szCs w:val="22"/>
        </w:rPr>
      </w:r>
    </w:p>
    <w:p>
      <w:pPr>
        <w:pStyle w:val="Normal"/>
        <w:rPr>
          <w:b/>
          <w:color w:val="C00000"/>
          <w:sz w:val="22"/>
          <w:szCs w:val="22"/>
        </w:rPr>
      </w:pPr>
      <w:r>
        <w:rPr>
          <w:b/>
          <w:color w:val="C00000"/>
          <w:sz w:val="22"/>
          <w:szCs w:val="22"/>
        </w:rPr>
        <w:t>Validation de cette décision :</w:t>
      </w:r>
    </w:p>
    <w:p>
      <w:pPr>
        <w:pStyle w:val="Normal"/>
        <w:rPr>
          <w:b/>
          <w:sz w:val="22"/>
          <w:szCs w:val="22"/>
        </w:rPr>
      </w:pPr>
      <w:r>
        <w:rPr>
          <w:b/>
          <w:sz w:val="22"/>
          <w:szCs w:val="22"/>
        </w:rPr>
      </w:r>
    </w:p>
    <w:p>
      <w:pPr>
        <w:pStyle w:val="Normal"/>
        <w:rPr>
          <w:b/>
          <w:sz w:val="22"/>
          <w:szCs w:val="22"/>
        </w:rPr>
      </w:pPr>
      <w:r>
        <w:rPr>
          <w:b/>
          <w:sz w:val="22"/>
          <w:szCs w:val="22"/>
        </w:rPr>
        <w:t xml:space="preserve">Pour :  44                        Contre : 0 </w:t>
        <w:tab/>
        <w:tab/>
        <w:t xml:space="preserve">      Abstentions :  0</w:t>
      </w:r>
    </w:p>
    <w:p>
      <w:pPr>
        <w:pStyle w:val="Normal"/>
        <w:rPr>
          <w:b/>
          <w:sz w:val="22"/>
          <w:szCs w:val="22"/>
        </w:rPr>
      </w:pPr>
      <w:r>
        <w:rPr>
          <w:b/>
          <w:sz w:val="22"/>
          <w:szCs w:val="22"/>
        </w:rPr>
      </w:r>
    </w:p>
    <w:p>
      <w:pPr>
        <w:pStyle w:val="Normal"/>
        <w:rPr>
          <w:sz w:val="22"/>
          <w:szCs w:val="22"/>
        </w:rPr>
      </w:pPr>
      <w:r>
        <w:rPr>
          <w:sz w:val="22"/>
          <w:szCs w:val="22"/>
        </w:rPr>
      </w:r>
    </w:p>
    <w:p>
      <w:pPr>
        <w:pStyle w:val="Normal"/>
        <w:rPr>
          <w:b/>
          <w:sz w:val="22"/>
          <w:szCs w:val="22"/>
        </w:rPr>
      </w:pPr>
      <w:r>
        <w:rPr>
          <w:b/>
          <w:sz w:val="22"/>
          <w:szCs w:val="22"/>
        </w:rPr>
        <w:t xml:space="preserve">¤ Le Conseil d’administration de la Fédération Enfants-Soleil Internationale est  renouvelé comme suit : </w:t>
      </w:r>
    </w:p>
    <w:p>
      <w:pPr>
        <w:pStyle w:val="Normal"/>
        <w:rPr>
          <w:b/>
          <w:sz w:val="22"/>
          <w:szCs w:val="22"/>
        </w:rPr>
      </w:pPr>
      <w:r>
        <w:rPr>
          <w:b/>
          <w:sz w:val="22"/>
          <w:szCs w:val="22"/>
        </w:rPr>
        <w:t>Mr JEREMIE Wilglais est responsable et conseiller technique pour Haïti ; il était et reste Vice- président d’honneur de la Fédération (voir page spéciale)</w:t>
      </w:r>
    </w:p>
    <w:p>
      <w:pPr>
        <w:pStyle w:val="Normal"/>
        <w:rPr>
          <w:sz w:val="22"/>
          <w:szCs w:val="22"/>
        </w:rPr>
      </w:pPr>
      <w:r>
        <w:rPr>
          <w:sz w:val="22"/>
          <w:szCs w:val="22"/>
        </w:rPr>
      </w:r>
    </w:p>
    <w:p>
      <w:pPr>
        <w:pStyle w:val="Normal"/>
        <w:rPr>
          <w:b/>
          <w:color w:val="C00000"/>
          <w:sz w:val="22"/>
          <w:szCs w:val="22"/>
        </w:rPr>
      </w:pPr>
      <w:r>
        <w:rPr>
          <w:b/>
          <w:color w:val="C00000"/>
          <w:sz w:val="22"/>
          <w:szCs w:val="22"/>
        </w:rPr>
        <w:t>Validation de cette décision :</w:t>
      </w:r>
    </w:p>
    <w:p>
      <w:pPr>
        <w:pStyle w:val="Normal"/>
        <w:rPr>
          <w:b/>
          <w:sz w:val="22"/>
          <w:szCs w:val="22"/>
        </w:rPr>
      </w:pPr>
      <w:r>
        <w:rPr>
          <w:b/>
          <w:sz w:val="22"/>
          <w:szCs w:val="22"/>
        </w:rPr>
      </w:r>
    </w:p>
    <w:p>
      <w:pPr>
        <w:pStyle w:val="Normal"/>
        <w:rPr>
          <w:b/>
          <w:sz w:val="22"/>
          <w:szCs w:val="22"/>
        </w:rPr>
      </w:pPr>
      <w:r>
        <w:rPr>
          <w:b/>
          <w:sz w:val="22"/>
          <w:szCs w:val="22"/>
        </w:rPr>
        <w:t>Pour :  44</w:t>
        <w:tab/>
        <w:tab/>
        <w:t xml:space="preserve">  Contre : 0</w:t>
        <w:tab/>
        <w:t xml:space="preserve"> </w:t>
        <w:tab/>
        <w:t xml:space="preserve">       Abstentions :  0</w:t>
      </w:r>
    </w:p>
    <w:p>
      <w:pPr>
        <w:pStyle w:val="Normal"/>
        <w:rPr>
          <w:b/>
          <w:sz w:val="22"/>
          <w:szCs w:val="22"/>
        </w:rPr>
      </w:pPr>
      <w:r>
        <w:rPr>
          <w:b/>
          <w:sz w:val="22"/>
          <w:szCs w:val="22"/>
        </w:rPr>
      </w:r>
    </w:p>
    <w:p>
      <w:pPr>
        <w:pStyle w:val="Normal"/>
        <w:rPr>
          <w:sz w:val="22"/>
          <w:szCs w:val="22"/>
        </w:rPr>
      </w:pPr>
      <w:r>
        <w:rPr>
          <w:sz w:val="22"/>
          <w:szCs w:val="22"/>
        </w:rPr>
      </w:r>
    </w:p>
    <w:p>
      <w:pPr>
        <w:pStyle w:val="Normal"/>
        <w:rPr>
          <w:b/>
          <w:sz w:val="22"/>
          <w:szCs w:val="22"/>
        </w:rPr>
      </w:pPr>
      <w:r>
        <w:rPr>
          <w:b/>
          <w:sz w:val="22"/>
          <w:szCs w:val="22"/>
        </w:rPr>
        <w:t xml:space="preserve">Quelques interrogations concernant l’avenir de notre association. </w:t>
      </w:r>
    </w:p>
    <w:p>
      <w:pPr>
        <w:pStyle w:val="Normal"/>
        <w:rPr>
          <w:b/>
          <w:sz w:val="22"/>
          <w:szCs w:val="22"/>
        </w:rPr>
      </w:pPr>
      <w:r>
        <w:rPr>
          <w:b/>
          <w:sz w:val="22"/>
          <w:szCs w:val="22"/>
        </w:rPr>
      </w:r>
    </w:p>
    <w:p>
      <w:pPr>
        <w:pStyle w:val="Normal"/>
        <w:rPr>
          <w:sz w:val="22"/>
          <w:szCs w:val="22"/>
        </w:rPr>
      </w:pPr>
      <w:r>
        <w:rPr>
          <w:sz w:val="22"/>
          <w:szCs w:val="22"/>
        </w:rPr>
        <w:t>Nous  irons jusqu’où il est possible d’aller financièrement. Il est très difficile d’abandonner, mais il est des facteurs incontournables dont nous ne sommes pas maîtres. Pour une grande association, la décision est moins pesante pour chacun des membres. « L’Unicef ferme son hôpital à Carrefour ». C’est une décision administrative. Pour nous, ce sont des partenaires de plusieurs décennies et cela nous donne l’impression de les abandonner à leur sort, même si nous ne sommes pas responsables de la situation.</w:t>
      </w:r>
    </w:p>
    <w:p>
      <w:pPr>
        <w:pStyle w:val="Normal"/>
        <w:rPr>
          <w:sz w:val="22"/>
          <w:szCs w:val="22"/>
        </w:rPr>
      </w:pPr>
      <w:r>
        <w:rPr>
          <w:sz w:val="22"/>
          <w:szCs w:val="22"/>
        </w:rPr>
      </w:r>
    </w:p>
    <w:p>
      <w:pPr>
        <w:pStyle w:val="Normal"/>
        <w:rPr>
          <w:sz w:val="22"/>
          <w:szCs w:val="22"/>
        </w:rPr>
      </w:pPr>
      <w:r>
        <w:rPr>
          <w:b/>
          <w:sz w:val="22"/>
          <w:szCs w:val="22"/>
        </w:rPr>
        <w:t>Pour 2025 et 2026</w:t>
      </w:r>
      <w:r>
        <w:rPr>
          <w:sz w:val="22"/>
          <w:szCs w:val="22"/>
        </w:rPr>
        <w:t>, sauf bonne nouvelle improbable, il sera bien difficile de faire mieux que ce qui est prévu ; sans projet, une association a du mal à se projeter.</w:t>
      </w:r>
    </w:p>
    <w:p>
      <w:pPr>
        <w:pStyle w:val="Normal"/>
        <w:rPr>
          <w:sz w:val="22"/>
          <w:szCs w:val="22"/>
        </w:rPr>
      </w:pPr>
      <w:r>
        <w:rPr>
          <w:sz w:val="22"/>
          <w:szCs w:val="22"/>
        </w:rPr>
      </w:r>
    </w:p>
    <w:p>
      <w:pPr>
        <w:pStyle w:val="Normal"/>
        <w:rPr>
          <w:b/>
          <w:sz w:val="22"/>
          <w:szCs w:val="22"/>
        </w:rPr>
      </w:pPr>
      <w:r>
        <w:rPr>
          <w:b/>
          <w:sz w:val="22"/>
          <w:szCs w:val="22"/>
        </w:rPr>
        <w:t xml:space="preserve">Les questions étant épuisées, la séance est close à 20 heures 30. </w:t>
      </w:r>
    </w:p>
    <w:p>
      <w:pPr>
        <w:pStyle w:val="Normal"/>
        <w:rPr/>
      </w:pPr>
      <w:r>
        <w:rPr/>
        <w:tab/>
      </w:r>
    </w:p>
    <w:p>
      <w:pPr>
        <w:pStyle w:val="Normal"/>
        <w:rPr>
          <w:sz w:val="22"/>
          <w:szCs w:val="22"/>
        </w:rPr>
      </w:pPr>
      <w:r>
        <w:rPr>
          <w:sz w:val="22"/>
          <w:szCs w:val="22"/>
        </w:rPr>
      </w:r>
    </w:p>
    <w:p>
      <w:pPr>
        <w:pStyle w:val="Normal"/>
        <w:rPr>
          <w:sz w:val="22"/>
          <w:szCs w:val="22"/>
        </w:rPr>
      </w:pPr>
      <w:r>
        <w:rPr>
          <w:b/>
          <w:sz w:val="22"/>
          <w:szCs w:val="22"/>
        </w:rPr>
        <w:t>Un pot de l’amitié suit la clôture de la séance.</w:t>
      </w:r>
      <w:r>
        <w:rPr>
          <w:sz w:val="22"/>
          <w:szCs w:val="22"/>
        </w:rPr>
        <w:t xml:space="preserve"> Il n’est pas très joyeux, mais cela fait du bien d’échanger et de se retrouver. Notre profonde gratitude à tous ceux qui permettent ici et en Haïti de poursuivre notre mission.</w:t>
      </w:r>
    </w:p>
    <w:p>
      <w:pPr>
        <w:pStyle w:val="Normal"/>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114300" distB="129540" distL="76200" distR="60325" simplePos="0" locked="0" layoutInCell="1" allowOverlap="1" relativeHeight="6" wp14:anchorId="7DC7DF4D">
                <wp:simplePos x="0" y="0"/>
                <wp:positionH relativeFrom="column">
                  <wp:posOffset>1329690</wp:posOffset>
                </wp:positionH>
                <wp:positionV relativeFrom="paragraph">
                  <wp:posOffset>-10160</wp:posOffset>
                </wp:positionV>
                <wp:extent cx="1368425" cy="804545"/>
                <wp:effectExtent l="58420" t="111125" r="59055" b="111760"/>
                <wp:wrapNone/>
                <wp:docPr id="2" name="Image 2"/>
                <a:graphic xmlns:a="http://schemas.openxmlformats.org/drawingml/2006/main">
                  <a:graphicData uri="http://schemas.openxmlformats.org/drawingml/2006/picture">
                    <pic:pic xmlns:pic="http://schemas.openxmlformats.org/drawingml/2006/picture">
                      <pic:nvPicPr>
                        <pic:cNvPr id="3" name="Image 2" descr=""/>
                        <pic:cNvPicPr/>
                      </pic:nvPicPr>
                      <pic:blipFill>
                        <a:blip r:embed="rId3"/>
                        <a:stretch/>
                      </pic:blipFill>
                      <pic:spPr>
                        <a:xfrm rot="591600">
                          <a:off x="0" y="0"/>
                          <a:ext cx="1368360" cy="804600"/>
                        </a:xfrm>
                        <a:prstGeom prst="rect">
                          <a:avLst/>
                        </a:prstGeom>
                        <a:noFill/>
                        <a:ln w="9525">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o:allowincell="f" style="position:absolute;margin-left:104.65pt;margin-top:-0.85pt;width:107.7pt;height:63.3pt;mso-wrap-style:none;v-text-anchor:middle;rotation:10" wp14:anchorId="7DC7DF4D" type="_x0000_t75">
                <v:imagedata r:id="rId4" o:detectmouseclick="t"/>
                <v:stroke color="#3465a4" weight="9360" joinstyle="miter" endcap="flat"/>
                <w10:wrap type="none"/>
              </v:shape>
            </w:pict>
          </mc:Fallback>
        </mc:AlternateContent>
        <mc:AlternateContent>
          <mc:Choice Requires="wps">
            <w:drawing>
              <wp:anchor behindDoc="0" distT="117475" distB="119380" distL="114300" distR="113665" simplePos="0" locked="0" layoutInCell="0" allowOverlap="1" relativeHeight="7" wp14:anchorId="2B5DFDBB">
                <wp:simplePos x="0" y="0"/>
                <wp:positionH relativeFrom="column">
                  <wp:posOffset>3947795</wp:posOffset>
                </wp:positionH>
                <wp:positionV relativeFrom="paragraph">
                  <wp:posOffset>-366395</wp:posOffset>
                </wp:positionV>
                <wp:extent cx="742315" cy="1838960"/>
                <wp:effectExtent l="0" t="0" r="0" b="0"/>
                <wp:wrapSquare wrapText="bothSides"/>
                <wp:docPr id="4" name="Zone de texte 2"/>
                <a:graphic xmlns:a="http://schemas.openxmlformats.org/drawingml/2006/main">
                  <a:graphicData uri="http://schemas.microsoft.com/office/word/2010/wordprocessingShape">
                    <wps:wsp>
                      <wps:cNvSpPr/>
                      <wps:spPr>
                        <a:xfrm rot="16200000">
                          <a:off x="0" y="0"/>
                          <a:ext cx="742320" cy="1838880"/>
                        </a:xfrm>
                        <a:prstGeom prst="rect">
                          <a:avLst/>
                        </a:prstGeom>
                        <a:noFill/>
                        <a:ln w="0">
                          <a:noFill/>
                        </a:ln>
                      </wps:spPr>
                      <wps:style>
                        <a:lnRef idx="0"/>
                        <a:fillRef idx="0"/>
                        <a:effectRef idx="0"/>
                        <a:fontRef idx="minor"/>
                      </wps:style>
                      <wps:txbx>
                        <w:txbxContent>
                          <w:p>
                            <w:pPr>
                              <w:pStyle w:val="Contenudecadre"/>
                              <w:pBdr>
                                <w:left w:val="single" w:sz="12" w:space="9" w:color="4F81BD" w:themeColor="accent1"/>
                              </w:pBdr>
                              <w:rPr/>
                            </w:pPr>
                            <w:r>
                              <w:rPr/>
                            </w:r>
                          </w:p>
                          <w:p>
                            <w:pPr>
                              <w:pStyle w:val="Contenudecadre"/>
                              <w:pBdr>
                                <w:left w:val="single" w:sz="12" w:space="9" w:color="4F81BD" w:themeColor="accent1"/>
                              </w:pBdr>
                              <w:rPr/>
                            </w:pPr>
                            <w:r>
                              <w:rPr/>
                              <w:t>Jean Louis BAREA</w:t>
                            </w:r>
                          </w:p>
                          <w:p>
                            <w:pPr>
                              <w:pStyle w:val="Contenudecadre"/>
                              <w:pBdr>
                                <w:left w:val="single" w:sz="12" w:space="9" w:color="4F81BD" w:themeColor="accent1"/>
                              </w:pBdr>
                              <w:rPr/>
                            </w:pPr>
                            <w:r>
                              <w:rPr/>
                              <w:t>Président ESOL Bourgogne</w:t>
                            </w:r>
                          </w:p>
                        </w:txbxContent>
                      </wps:txbx>
                      <wps:bodyPr anchor="t" rot="0">
                        <a:noAutofit/>
                      </wps:bodyPr>
                    </wps:wsp>
                  </a:graphicData>
                </a:graphic>
              </wp:anchor>
            </w:drawing>
          </mc:Choice>
          <mc:Fallback>
            <w:pict>
              <v:rect id="shape_0" ID="Zone de texte 2" path="m0,0l-2147483645,0l-2147483645,-2147483646l0,-2147483646xe" stroked="f" o:allowincell="f" style="position:absolute;margin-left:310.8pt;margin-top:-28.85pt;width:58.4pt;height:144.75pt;mso-wrap-style:square;v-text-anchor:top;rotation:270" wp14:anchorId="2B5DFDBB">
                <v:fill o:detectmouseclick="t" on="false"/>
                <v:stroke color="#3465a4" joinstyle="round" endcap="flat"/>
                <v:textbox>
                  <w:txbxContent>
                    <w:p>
                      <w:pPr>
                        <w:pStyle w:val="Contenudecadre"/>
                        <w:pBdr>
                          <w:left w:val="single" w:sz="12" w:space="9" w:color="4F81BD" w:themeColor="accent1"/>
                        </w:pBdr>
                        <w:rPr/>
                      </w:pPr>
                      <w:r>
                        <w:rPr/>
                      </w:r>
                    </w:p>
                    <w:p>
                      <w:pPr>
                        <w:pStyle w:val="Contenudecadre"/>
                        <w:pBdr>
                          <w:left w:val="single" w:sz="12" w:space="9" w:color="4F81BD" w:themeColor="accent1"/>
                        </w:pBdr>
                        <w:rPr/>
                      </w:pPr>
                      <w:r>
                        <w:rPr/>
                        <w:t>Jean Louis BAREA</w:t>
                      </w:r>
                    </w:p>
                    <w:p>
                      <w:pPr>
                        <w:pStyle w:val="Contenudecadre"/>
                        <w:pBdr>
                          <w:left w:val="single" w:sz="12" w:space="9" w:color="4F81BD" w:themeColor="accent1"/>
                        </w:pBdr>
                        <w:rPr/>
                      </w:pPr>
                      <w:r>
                        <w:rPr/>
                        <w:t>Président ESOL Bourgogne</w:t>
                      </w:r>
                    </w:p>
                  </w:txbxContent>
                </v:textbox>
                <w10:wrap type="square"/>
              </v:rect>
            </w:pict>
          </mc:Fallback>
        </mc:AlternateContent>
      </w:r>
    </w:p>
    <w:p>
      <w:pPr>
        <w:pStyle w:val="Normal"/>
        <w:rPr/>
      </w:pPr>
      <w:r>
        <w:rPr/>
        <w:t>Christian BREBAN</w:t>
        <w:tab/>
      </w:r>
    </w:p>
    <w:p>
      <w:pPr>
        <w:pStyle w:val="Normal"/>
        <w:rPr/>
      </w:pPr>
      <w:r>
        <w:rPr/>
        <w:t>Président Fédération</w:t>
        <w:tab/>
        <w:tab/>
        <w:tab/>
        <w:tab/>
      </w:r>
    </w:p>
    <w:tbl>
      <w:tblPr>
        <w:tblW w:w="14604"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7033"/>
        <w:gridCol w:w="2518"/>
        <w:gridCol w:w="5053"/>
      </w:tblGrid>
      <w:tr>
        <w:trPr>
          <w:trHeight w:val="300" w:hRule="atLeast"/>
        </w:trPr>
        <w:tc>
          <w:tcPr>
            <w:tcW w:w="7033" w:type="dxa"/>
            <w:tcBorders/>
            <w:vAlign w:val="bottom"/>
          </w:tcPr>
          <w:p>
            <w:pPr>
              <w:pStyle w:val="Normal"/>
              <w:rPr>
                <w:rFonts w:ascii="Calibri" w:hAnsi="Calibri" w:cs="Calibri"/>
                <w:color w:val="000000"/>
              </w:rPr>
            </w:pPr>
            <w:r>
              <w:rPr>
                <w:rFonts w:cs="Calibri" w:ascii="Calibri" w:hAnsi="Calibri"/>
                <w:color w:val="000000"/>
              </w:rPr>
            </w:r>
          </w:p>
        </w:tc>
        <w:tc>
          <w:tcPr>
            <w:tcW w:w="2518" w:type="dxa"/>
            <w:tcBorders/>
            <w:vAlign w:val="bottom"/>
          </w:tcPr>
          <w:p>
            <w:pPr>
              <w:pStyle w:val="Normal"/>
              <w:rPr>
                <w:rFonts w:ascii="Calibri" w:hAnsi="Calibri" w:cs="Calibri"/>
                <w:color w:val="000000"/>
              </w:rPr>
            </w:pPr>
            <w:r>
              <w:rPr>
                <w:rFonts w:cs="Calibri" w:ascii="Calibri" w:hAnsi="Calibri"/>
                <w:color w:val="000000"/>
              </w:rPr>
              <w:drawing>
                <wp:anchor behindDoc="0" distT="0" distB="0" distL="0" distR="0" simplePos="0" locked="0" layoutInCell="1" allowOverlap="1" relativeHeight="9">
                  <wp:simplePos x="0" y="0"/>
                  <wp:positionH relativeFrom="column">
                    <wp:posOffset>4445</wp:posOffset>
                  </wp:positionH>
                  <wp:positionV relativeFrom="paragraph">
                    <wp:posOffset>1905</wp:posOffset>
                  </wp:positionV>
                  <wp:extent cx="1486535" cy="751840"/>
                  <wp:effectExtent l="0" t="0" r="0" b="0"/>
                  <wp:wrapNone/>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5"/>
                          <a:stretch>
                            <a:fillRect/>
                          </a:stretch>
                        </pic:blipFill>
                        <pic:spPr bwMode="auto">
                          <a:xfrm>
                            <a:off x="0" y="0"/>
                            <a:ext cx="1486535" cy="751840"/>
                          </a:xfrm>
                          <a:prstGeom prst="rect">
                            <a:avLst/>
                          </a:prstGeom>
                          <a:noFill/>
                        </pic:spPr>
                      </pic:pic>
                    </a:graphicData>
                  </a:graphic>
                </wp:anchor>
              </w:drawing>
            </w:r>
          </w:p>
        </w:tc>
        <w:tc>
          <w:tcPr>
            <w:tcW w:w="5053" w:type="dxa"/>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604" w:type="dxa"/>
            <w:gridSpan w:val="3"/>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604" w:type="dxa"/>
            <w:gridSpan w:val="3"/>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604" w:type="dxa"/>
            <w:gridSpan w:val="3"/>
            <w:tcBorders/>
            <w:vAlign w:val="bottom"/>
          </w:tcPr>
          <w:p>
            <w:pPr>
              <w:pStyle w:val="Normal"/>
              <w:rPr>
                <w:rFonts w:ascii="Calibri" w:hAnsi="Calibri" w:cs="Calibri"/>
                <w:color w:val="000000"/>
              </w:rPr>
            </w:pPr>
            <w:r>
              <w:rPr>
                <w:rFonts w:cs="Calibri" w:ascii="Calibri" w:hAnsi="Calibri"/>
                <w:color w:val="000000"/>
              </w:rPr>
            </w:r>
          </w:p>
        </w:tc>
      </w:tr>
    </w:tbl>
    <w:p>
      <w:pPr>
        <w:pStyle w:val="Normal"/>
        <w:rPr/>
      </w:pPr>
      <w:r>
        <w:rPr/>
        <w:t>Janine GAILLARD</w:t>
      </w:r>
    </w:p>
    <w:p>
      <w:pPr>
        <w:pStyle w:val="Normal"/>
        <w:rPr/>
      </w:pPr>
      <w:r>
        <mc:AlternateContent>
          <mc:Choice Requires="wps">
            <w:drawing>
              <wp:anchor behindDoc="0" distT="57150" distB="64135" distL="38100" distR="28575" simplePos="0" locked="0" layoutInCell="1" allowOverlap="1" relativeHeight="5" wp14:anchorId="599820B9">
                <wp:simplePos x="0" y="0"/>
                <wp:positionH relativeFrom="column">
                  <wp:posOffset>4986655</wp:posOffset>
                </wp:positionH>
                <wp:positionV relativeFrom="paragraph">
                  <wp:posOffset>69215</wp:posOffset>
                </wp:positionV>
                <wp:extent cx="1457325" cy="716915"/>
                <wp:effectExtent l="24765" t="53975" r="24765" b="53975"/>
                <wp:wrapNone/>
                <wp:docPr id="6" name="Image 5"/>
                <a:graphic xmlns:a="http://schemas.openxmlformats.org/drawingml/2006/main">
                  <a:graphicData uri="http://schemas.openxmlformats.org/drawingml/2006/picture">
                    <pic:pic xmlns:pic="http://schemas.openxmlformats.org/drawingml/2006/picture">
                      <pic:nvPicPr>
                        <pic:cNvPr id="7" name="Image 5" descr=""/>
                        <pic:cNvPicPr/>
                      </pic:nvPicPr>
                      <pic:blipFill>
                        <a:blip r:embed="rId6"/>
                        <a:stretch/>
                      </pic:blipFill>
                      <pic:spPr>
                        <a:xfrm rot="21339600">
                          <a:off x="0" y="0"/>
                          <a:ext cx="1457280" cy="716760"/>
                        </a:xfrm>
                        <a:prstGeom prst="rect">
                          <a:avLst/>
                        </a:prstGeom>
                        <a:noFill/>
                        <a:ln w="9525">
                          <a:noFill/>
                        </a:ln>
                      </pic:spPr>
                    </pic:pic>
                  </a:graphicData>
                </a:graphic>
              </wp:anchor>
            </w:drawing>
          </mc:Choice>
          <mc:Fallback>
            <w:pict>
              <v:shape id="shape_0" ID="Image 5" stroked="f" o:allowincell="f" style="position:absolute;margin-left:392.65pt;margin-top:5.45pt;width:114.7pt;height:56.4pt;mso-wrap-style:none;v-text-anchor:middle;rotation:355" wp14:anchorId="599820B9" type="_x0000_t75">
                <v:imagedata r:id="rId7" o:detectmouseclick="t"/>
                <v:stroke color="#3465a4" weight="9360" joinstyle="miter" endcap="flat"/>
                <w10:wrap type="none"/>
              </v:shape>
            </w:pict>
          </mc:Fallback>
        </mc:AlternateContent>
      </w:r>
      <w:r>
        <w:rPr/>
        <w:t>Trésorière Fédération</w:t>
      </w:r>
    </w:p>
    <w:tbl>
      <w:tblPr>
        <w:tblW w:w="14834"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1096"/>
        <w:gridCol w:w="384"/>
        <w:gridCol w:w="503"/>
        <w:gridCol w:w="888"/>
        <w:gridCol w:w="637"/>
        <w:gridCol w:w="167"/>
        <w:gridCol w:w="1202"/>
        <w:gridCol w:w="12"/>
        <w:gridCol w:w="876"/>
        <w:gridCol w:w="490"/>
        <w:gridCol w:w="399"/>
        <w:gridCol w:w="635"/>
        <w:gridCol w:w="1277"/>
        <w:gridCol w:w="1365"/>
        <w:gridCol w:w="1227"/>
        <w:gridCol w:w="139"/>
        <w:gridCol w:w="1365"/>
        <w:gridCol w:w="955"/>
        <w:gridCol w:w="1216"/>
      </w:tblGrid>
      <w:tr>
        <w:trPr>
          <w:trHeight w:val="300" w:hRule="atLeast"/>
        </w:trPr>
        <w:tc>
          <w:tcPr>
            <w:tcW w:w="1480" w:type="dxa"/>
            <w:gridSpan w:val="2"/>
            <w:tcBorders/>
            <w:vAlign w:val="bottom"/>
          </w:tcPr>
          <w:p>
            <w:pPr>
              <w:pStyle w:val="Normal"/>
              <w:rPr>
                <w:rFonts w:ascii="Calibri" w:hAnsi="Calibri" w:cs="Calibri"/>
                <w:color w:val="000000"/>
              </w:rPr>
            </w:pPr>
            <w:r>
              <w:rPr>
                <w:rFonts w:cs="Calibri" w:ascii="Calibri" w:hAnsi="Calibri"/>
                <w:color w:val="000000"/>
              </w:rPr>
              <w:drawing>
                <wp:anchor behindDoc="0" distT="0" distB="0" distL="0" distR="0" simplePos="0" locked="0" layoutInCell="1" allowOverlap="1" relativeHeight="4">
                  <wp:simplePos x="0" y="0"/>
                  <wp:positionH relativeFrom="column">
                    <wp:posOffset>28575</wp:posOffset>
                  </wp:positionH>
                  <wp:positionV relativeFrom="paragraph">
                    <wp:posOffset>217170</wp:posOffset>
                  </wp:positionV>
                  <wp:extent cx="1924050" cy="619125"/>
                  <wp:effectExtent l="0" t="0" r="0" b="0"/>
                  <wp:wrapNone/>
                  <wp:docPr id="8"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4" descr=""/>
                          <pic:cNvPicPr>
                            <a:picLocks noChangeAspect="1" noChangeArrowheads="1"/>
                          </pic:cNvPicPr>
                        </pic:nvPicPr>
                        <pic:blipFill>
                          <a:blip r:embed="rId8"/>
                          <a:stretch>
                            <a:fillRect/>
                          </a:stretch>
                        </pic:blipFill>
                        <pic:spPr bwMode="auto">
                          <a:xfrm>
                            <a:off x="0" y="0"/>
                            <a:ext cx="1924050" cy="619125"/>
                          </a:xfrm>
                          <a:prstGeom prst="rect">
                            <a:avLst/>
                          </a:prstGeom>
                          <a:noFill/>
                        </pic:spPr>
                      </pic:pic>
                    </a:graphicData>
                  </a:graphic>
                </wp:anchor>
              </w:drawing>
            </w:r>
          </w:p>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1777" w:type="dxa"/>
            <w:gridSpan w:val="4"/>
            <w:tcBorders/>
            <w:vAlign w:val="bottom"/>
          </w:tcPr>
          <w:p>
            <w:pPr>
              <w:pStyle w:val="Normal"/>
              <w:rPr>
                <w:rFonts w:ascii="Calibri" w:hAnsi="Calibri" w:cs="Calibri"/>
                <w:color w:val="000000"/>
              </w:rPr>
            </w:pPr>
            <w:r>
              <w:rPr>
                <w:rFonts w:cs="Calibri" w:ascii="Calibri" w:hAnsi="Calibri"/>
                <w:color w:val="000000"/>
                <w:sz w:val="22"/>
                <w:szCs w:val="22"/>
              </w:rPr>
              <w:t xml:space="preserve">Annie Colin  </w:t>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4096" w:type="dxa"/>
            <w:gridSpan w:val="4"/>
            <w:tcBorders/>
            <w:vAlign w:val="bottom"/>
          </w:tcPr>
          <w:p>
            <w:pPr>
              <w:pStyle w:val="Normal"/>
              <w:rPr>
                <w:rFonts w:ascii="Calibri" w:hAnsi="Calibri" w:cs="Calibri"/>
                <w:i/>
                <w:i/>
                <w:iCs/>
                <w:color w:val="000000"/>
              </w:rPr>
            </w:pPr>
            <w:r>
              <w:rPr>
                <w:rFonts w:cs="Calibri" w:ascii="Calibri" w:hAnsi="Calibri"/>
                <w:i/>
                <w:iCs/>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3689" w:type="dxa"/>
            <w:gridSpan w:val="6"/>
            <w:tcBorders/>
            <w:vAlign w:val="bottom"/>
          </w:tcPr>
          <w:p>
            <w:pPr>
              <w:pStyle w:val="Normal"/>
              <w:rPr>
                <w:rFonts w:ascii="Calibri" w:hAnsi="Calibri" w:cs="Calibri"/>
                <w:color w:val="000000"/>
                <w:sz w:val="22"/>
                <w:szCs w:val="22"/>
              </w:rPr>
            </w:pPr>
            <w:r>
              <w:rPr>
                <w:rFonts w:cs="Calibri" w:ascii="Calibri" w:hAnsi="Calibri"/>
                <w:color w:val="000000"/>
                <w:sz w:val="22"/>
                <w:szCs w:val="22"/>
              </w:rPr>
              <w:t>Vice présidente Fédération</w:t>
            </w:r>
          </w:p>
          <w:p>
            <w:pPr>
              <w:pStyle w:val="Normal"/>
              <w:rPr>
                <w:rFonts w:ascii="Calibri" w:hAnsi="Calibri" w:cs="Calibri"/>
                <w:color w:val="000000"/>
              </w:rPr>
            </w:pPr>
            <w:r>
              <w:rPr>
                <w:rFonts w:cs="Calibri" w:ascii="Calibri" w:hAnsi="Calibri"/>
                <w:color w:val="000000"/>
              </w:rPr>
              <w:t>Trésorière ESOL Bourgogne</w:t>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exac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rPr>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mc:AlternateContent>
                <mc:Choice Requires="wps">
                  <w:drawing>
                    <wp:anchor behindDoc="0" distT="152400" distB="156845" distL="57150" distR="52070" simplePos="0" locked="0" layoutInCell="1" allowOverlap="1" relativeHeight="3" wp14:anchorId="641DEFE6">
                      <wp:simplePos x="0" y="0"/>
                      <wp:positionH relativeFrom="column">
                        <wp:posOffset>555625</wp:posOffset>
                      </wp:positionH>
                      <wp:positionV relativeFrom="paragraph">
                        <wp:posOffset>452755</wp:posOffset>
                      </wp:positionV>
                      <wp:extent cx="1910080" cy="814705"/>
                      <wp:effectExtent l="53975" t="151130" r="53975" b="151130"/>
                      <wp:wrapNone/>
                      <wp:docPr id="9" name="Image 3"/>
                      <a:graphic xmlns:a="http://schemas.openxmlformats.org/drawingml/2006/main">
                        <a:graphicData uri="http://schemas.openxmlformats.org/drawingml/2006/picture">
                          <pic:pic xmlns:pic="http://schemas.openxmlformats.org/drawingml/2006/picture">
                            <pic:nvPicPr>
                              <pic:cNvPr id="10" name="Image 3" descr=""/>
                              <pic:cNvPicPr/>
                            </pic:nvPicPr>
                            <pic:blipFill>
                              <a:blip r:embed="rId9"/>
                              <a:stretch/>
                            </pic:blipFill>
                            <pic:spPr>
                              <a:xfrm rot="21033000">
                                <a:off x="0" y="0"/>
                                <a:ext cx="1910160" cy="814680"/>
                              </a:xfrm>
                              <a:prstGeom prst="rect">
                                <a:avLst/>
                              </a:prstGeom>
                              <a:noFill/>
                              <a:ln w="9525">
                                <a:noFill/>
                              </a:ln>
                            </pic:spPr>
                          </pic:pic>
                        </a:graphicData>
                      </a:graphic>
                    </wp:anchor>
                  </w:drawing>
                </mc:Choice>
                <mc:Fallback>
                  <w:pict>
                    <v:shape id="shape_0" ID="Image 3" stroked="f" o:allowincell="t" style="position:absolute;margin-left:43.7pt;margin-top:35.65pt;width:150.35pt;height:64.1pt;mso-wrap-style:none;v-text-anchor:middle;rotation:350" wp14:anchorId="641DEFE6" type="_x0000_t75">
                      <v:imagedata r:id="rId10" o:detectmouseclick="t"/>
                      <v:stroke color="#3465a4" weight="9360" joinstyle="miter" endcap="flat"/>
                      <w10:wrap type="none"/>
                    </v:shape>
                  </w:pict>
                </mc:Fallback>
              </mc:AlternateContent>
            </w:r>
          </w:p>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sz w:val="22"/>
                <w:szCs w:val="22"/>
              </w:rPr>
              <w:t xml:space="preserve">  </w:t>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rPr>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rPr>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atLeast"/>
        </w:trPr>
        <w:tc>
          <w:tcPr>
            <w:tcW w:w="1096" w:type="dxa"/>
            <w:tcBorders/>
            <w:vAlign w:val="bottom"/>
          </w:tcPr>
          <w:p>
            <w:pPr>
              <w:pStyle w:val="Normal"/>
              <w:rPr>
                <w:rFonts w:ascii="Calibri" w:hAnsi="Calibri" w:cs="Calibri"/>
                <w:color w:val="000000"/>
              </w:rPr>
            </w:pPr>
            <w:r>
              <w:rPr>
                <w:rFonts w:cs="Calibri" w:ascii="Calibri" w:hAnsi="Calibri"/>
                <w:color w:val="000000"/>
              </w:rPr>
            </w:r>
          </w:p>
        </w:tc>
        <w:tc>
          <w:tcPr>
            <w:tcW w:w="887" w:type="dxa"/>
            <w:gridSpan w:val="2"/>
            <w:tcBorders/>
            <w:vAlign w:val="bottom"/>
          </w:tcPr>
          <w:p>
            <w:pPr>
              <w:pStyle w:val="Normal"/>
              <w:rPr>
                <w:rFonts w:ascii="Calibri" w:hAnsi="Calibri" w:cs="Calibri"/>
                <w:color w:val="000000"/>
              </w:rPr>
            </w:pPr>
            <w:r>
              <w:rPr>
                <w:rFonts w:cs="Calibri" w:ascii="Calibri" w:hAnsi="Calibri"/>
                <w:color w:val="000000"/>
              </w:rPr>
            </w:r>
          </w:p>
        </w:tc>
        <w:tc>
          <w:tcPr>
            <w:tcW w:w="888" w:type="dxa"/>
            <w:tcBorders/>
            <w:vAlign w:val="bottom"/>
          </w:tcPr>
          <w:p>
            <w:pPr>
              <w:pStyle w:val="Normal"/>
              <w:rPr>
                <w:rFonts w:ascii="Calibri" w:hAnsi="Calibri" w:cs="Calibri"/>
                <w:color w:val="000000"/>
              </w:rPr>
            </w:pPr>
            <w:r>
              <w:rPr>
                <w:rFonts w:cs="Calibri" w:ascii="Calibri" w:hAnsi="Calibri"/>
                <w:color w:val="000000"/>
              </w:rPr>
            </w:r>
          </w:p>
        </w:tc>
        <w:tc>
          <w:tcPr>
            <w:tcW w:w="637" w:type="dxa"/>
            <w:tcBorders/>
            <w:vAlign w:val="bottom"/>
          </w:tcPr>
          <w:p>
            <w:pPr>
              <w:pStyle w:val="Normal"/>
              <w:rPr>
                <w:rFonts w:ascii="Calibri" w:hAnsi="Calibri" w:cs="Calibri"/>
                <w:color w:val="000000"/>
              </w:rPr>
            </w:pPr>
            <w:r>
              <w:rPr>
                <w:rFonts w:cs="Calibri" w:ascii="Calibri" w:hAnsi="Calibri"/>
                <w:color w:val="000000"/>
              </w:rPr>
            </w:r>
          </w:p>
        </w:tc>
        <w:tc>
          <w:tcPr>
            <w:tcW w:w="1381" w:type="dxa"/>
            <w:gridSpan w:val="3"/>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4903" w:type="dxa"/>
            <w:gridSpan w:val="5"/>
            <w:tcBorders/>
            <w:vAlign w:val="bottom"/>
          </w:tcPr>
          <w:p>
            <w:pPr>
              <w:pStyle w:val="Normal"/>
              <w:rPr>
                <w:rFonts w:ascii="Calibri" w:hAnsi="Calibri" w:cs="Calibri"/>
                <w:color w:val="000000"/>
              </w:rPr>
            </w:pPr>
            <w:r>
              <w:rPr>
                <w:rFonts w:cs="Calibri" w:ascii="Calibri" w:hAnsi="Calibri"/>
                <w:color w:val="000000"/>
              </w:rPr>
              <w:t>Gérard RENARD</w:t>
            </w:r>
          </w:p>
          <w:p>
            <w:pPr>
              <w:pStyle w:val="Normal"/>
              <w:rPr>
                <w:rFonts w:ascii="Calibri" w:hAnsi="Calibri" w:cs="Calibri"/>
                <w:color w:val="000000"/>
              </w:rPr>
            </w:pPr>
            <w:r>
              <w:rPr>
                <w:rFonts w:cs="Calibri" w:ascii="Calibri" w:hAnsi="Calibri"/>
                <w:color w:val="000000"/>
              </w:rPr>
              <w:t>Secrétaire Gl Fédération</w:t>
            </w:r>
          </w:p>
        </w:tc>
        <w:tc>
          <w:tcPr>
            <w:tcW w:w="139" w:type="dxa"/>
            <w:tcBorders/>
          </w:tcPr>
          <w:p>
            <w:pPr>
              <w:pStyle w:val="Normal"/>
              <w:rPr/>
            </w:pPr>
            <w:r>
              <w:rPr/>
            </w:r>
          </w:p>
        </w:tc>
        <w:tc>
          <w:tcPr>
            <w:tcW w:w="1365" w:type="dxa"/>
            <w:tcBorders/>
          </w:tcPr>
          <w:p>
            <w:pPr>
              <w:pStyle w:val="Normal"/>
              <w:rPr/>
            </w:pPr>
            <w:r>
              <w:rPr/>
            </w:r>
          </w:p>
        </w:tc>
        <w:tc>
          <w:tcPr>
            <w:tcW w:w="955" w:type="dxa"/>
            <w:tcBorders/>
          </w:tcPr>
          <w:p>
            <w:pPr>
              <w:pStyle w:val="Normal"/>
              <w:rPr/>
            </w:pPr>
            <w:r>
              <w:rPr/>
            </w:r>
          </w:p>
        </w:tc>
        <w:tc>
          <w:tcPr>
            <w:tcW w:w="1216" w:type="dxa"/>
            <w:tcBorders/>
          </w:tcPr>
          <w:p>
            <w:pPr>
              <w:pStyle w:val="Normal"/>
              <w:rPr/>
            </w:pPr>
            <w:r>
              <w:rPr/>
            </w:r>
          </w:p>
        </w:tc>
      </w:tr>
      <w:tr>
        <w:trPr>
          <w:trHeight w:val="300" w:hRule="atLeas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rPr>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exact"/>
        </w:trPr>
        <w:tc>
          <w:tcPr>
            <w:tcW w:w="1480" w:type="dxa"/>
            <w:gridSpan w:val="2"/>
            <w:tcBorders/>
            <w:vAlign w:val="bottom"/>
          </w:tcPr>
          <w:p>
            <w:pPr>
              <w:pStyle w:val="Normal"/>
              <w:rPr>
                <w:rFonts w:ascii="Calibri" w:hAnsi="Calibri" w:cs="Calibri"/>
                <w:i/>
                <w:i/>
                <w:iCs/>
                <w:color w:val="000000"/>
              </w:rPr>
            </w:pPr>
            <w:r>
              <w:rPr>
                <w:rFonts w:cs="Calibri" w:ascii="Calibri" w:hAnsi="Calibri"/>
                <w:i/>
                <w:iCs/>
                <w:color w:val="000000"/>
              </w:rPr>
            </w:r>
          </w:p>
        </w:tc>
        <w:tc>
          <w:tcPr>
            <w:tcW w:w="2195" w:type="dxa"/>
            <w:gridSpan w:val="4"/>
            <w:tcBorders/>
            <w:vAlign w:val="bottom"/>
          </w:tcPr>
          <w:p>
            <w:pPr>
              <w:pStyle w:val="Normal"/>
              <w:rPr>
                <w:rFonts w:ascii="Calibri" w:hAnsi="Calibri" w:cs="Calibri"/>
                <w:i/>
                <w:i/>
                <w:iCs/>
                <w:color w:val="000000"/>
              </w:rPr>
            </w:pPr>
            <w:r>
              <w:rPr>
                <w:rFonts w:cs="Calibri" w:ascii="Calibri" w:hAnsi="Calibri"/>
                <w:i/>
                <w:iCs/>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rPr>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r>
        <w:trPr>
          <w:trHeight w:val="300" w:hRule="exact"/>
        </w:trPr>
        <w:tc>
          <w:tcPr>
            <w:tcW w:w="1480" w:type="dxa"/>
            <w:gridSpan w:val="2"/>
            <w:tcBorders/>
            <w:vAlign w:val="bottom"/>
          </w:tcPr>
          <w:p>
            <w:pPr>
              <w:pStyle w:val="Normal"/>
              <w:rPr>
                <w:rFonts w:ascii="Calibri" w:hAnsi="Calibri" w:cs="Calibri"/>
                <w:color w:val="000000"/>
              </w:rPr>
            </w:pPr>
            <w:r>
              <w:rPr>
                <w:rFonts w:cs="Calibri" w:ascii="Calibri" w:hAnsi="Calibri"/>
                <w:color w:val="000000"/>
              </w:rPr>
            </w:r>
          </w:p>
        </w:tc>
        <w:tc>
          <w:tcPr>
            <w:tcW w:w="2195" w:type="dxa"/>
            <w:gridSpan w:val="4"/>
            <w:tcBorders/>
            <w:vAlign w:val="bottom"/>
          </w:tcPr>
          <w:p>
            <w:pPr>
              <w:pStyle w:val="Normal"/>
              <w:rPr>
                <w:rFonts w:ascii="Calibri" w:hAnsi="Calibri" w:cs="Calibri"/>
                <w:color w:val="000000"/>
              </w:rPr>
            </w:pPr>
            <w:r>
              <w:rPr>
                <w:rFonts w:cs="Calibri" w:ascii="Calibri" w:hAnsi="Calibri"/>
                <w:color w:val="000000"/>
              </w:rPr>
            </w:r>
          </w:p>
        </w:tc>
        <w:tc>
          <w:tcPr>
            <w:tcW w:w="1202" w:type="dxa"/>
            <w:tcBorders/>
            <w:vAlign w:val="bottom"/>
          </w:tcPr>
          <w:p>
            <w:pPr>
              <w:pStyle w:val="Normal"/>
              <w:rPr>
                <w:rFonts w:ascii="Calibri" w:hAnsi="Calibri" w:cs="Calibri"/>
                <w:color w:val="000000"/>
              </w:rPr>
            </w:pPr>
            <w:r>
              <w:rPr>
                <w:rFonts w:cs="Calibri" w:ascii="Calibri" w:hAnsi="Calibri"/>
                <w:color w:val="000000"/>
              </w:rPr>
            </w:r>
          </w:p>
        </w:tc>
        <w:tc>
          <w:tcPr>
            <w:tcW w:w="888" w:type="dxa"/>
            <w:gridSpan w:val="2"/>
            <w:tcBorders/>
            <w:vAlign w:val="bottom"/>
          </w:tcPr>
          <w:p>
            <w:pPr>
              <w:pStyle w:val="Normal"/>
              <w:rPr>
                <w:rFonts w:ascii="Calibri" w:hAnsi="Calibri" w:cs="Calibri"/>
                <w:color w:val="000000"/>
              </w:rPr>
            </w:pPr>
            <w:r>
              <w:rPr>
                <w:rFonts w:cs="Calibri" w:ascii="Calibri" w:hAnsi="Calibri"/>
                <w:color w:val="000000"/>
              </w:rPr>
            </w:r>
          </w:p>
        </w:tc>
        <w:tc>
          <w:tcPr>
            <w:tcW w:w="889" w:type="dxa"/>
            <w:gridSpan w:val="2"/>
            <w:tcBorders/>
            <w:vAlign w:val="bottom"/>
          </w:tcPr>
          <w:p>
            <w:pPr>
              <w:pStyle w:val="Normal"/>
              <w:rPr>
                <w:rFonts w:ascii="Calibri" w:hAnsi="Calibri" w:cs="Calibri"/>
                <w:color w:val="000000"/>
              </w:rPr>
            </w:pPr>
            <w:r>
              <w:rPr>
                <w:rFonts w:cs="Calibri" w:ascii="Calibri" w:hAnsi="Calibri"/>
                <w:color w:val="000000"/>
              </w:rPr>
            </w:r>
          </w:p>
        </w:tc>
        <w:tc>
          <w:tcPr>
            <w:tcW w:w="635" w:type="dxa"/>
            <w:tcBorders/>
            <w:vAlign w:val="bottom"/>
          </w:tcPr>
          <w:p>
            <w:pPr>
              <w:pStyle w:val="Normal"/>
              <w:rPr>
                <w:rFonts w:ascii="Calibri" w:hAnsi="Calibri" w:cs="Calibri"/>
                <w:color w:val="000000"/>
              </w:rPr>
            </w:pPr>
            <w:r>
              <w:rPr>
                <w:rFonts w:cs="Calibri" w:ascii="Calibri" w:hAnsi="Calibri"/>
                <w:color w:val="000000"/>
              </w:rPr>
            </w:r>
          </w:p>
        </w:tc>
        <w:tc>
          <w:tcPr>
            <w:tcW w:w="1277" w:type="dxa"/>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1366" w:type="dxa"/>
            <w:gridSpan w:val="2"/>
            <w:tcBorders/>
            <w:vAlign w:val="bottom"/>
          </w:tcPr>
          <w:p>
            <w:pPr>
              <w:pStyle w:val="Normal"/>
              <w:rPr>
                <w:rFonts w:ascii="Calibri" w:hAnsi="Calibri" w:cs="Calibri"/>
                <w:color w:val="000000"/>
              </w:rPr>
            </w:pPr>
            <w:r>
              <w:rPr>
                <w:rFonts w:cs="Calibri" w:ascii="Calibri" w:hAnsi="Calibri"/>
                <w:color w:val="000000"/>
              </w:rPr>
            </w:r>
          </w:p>
        </w:tc>
        <w:tc>
          <w:tcPr>
            <w:tcW w:w="1365" w:type="dxa"/>
            <w:tcBorders/>
            <w:vAlign w:val="bottom"/>
          </w:tcPr>
          <w:p>
            <w:pPr>
              <w:pStyle w:val="Normal"/>
              <w:rPr>
                <w:rFonts w:ascii="Calibri" w:hAnsi="Calibri" w:cs="Calibri"/>
                <w:color w:val="000000"/>
              </w:rPr>
            </w:pPr>
            <w:r>
              <w:rPr>
                <w:rFonts w:cs="Calibri" w:ascii="Calibri" w:hAnsi="Calibri"/>
                <w:color w:val="000000"/>
              </w:rPr>
            </w:r>
          </w:p>
        </w:tc>
        <w:tc>
          <w:tcPr>
            <w:tcW w:w="955" w:type="dxa"/>
            <w:tcBorders/>
            <w:vAlign w:val="bottom"/>
          </w:tcPr>
          <w:p>
            <w:pPr>
              <w:pStyle w:val="Normal"/>
              <w:rPr>
                <w:rFonts w:ascii="Calibri" w:hAnsi="Calibri" w:cs="Calibri"/>
                <w:color w:val="000000"/>
              </w:rPr>
            </w:pPr>
            <w:r>
              <w:rPr>
                <w:rFonts w:cs="Calibri" w:ascii="Calibri" w:hAnsi="Calibri"/>
                <w:color w:val="000000"/>
              </w:rPr>
            </w:r>
          </w:p>
        </w:tc>
        <w:tc>
          <w:tcPr>
            <w:tcW w:w="1216" w:type="dxa"/>
            <w:tcBorders/>
            <w:vAlign w:val="bottom"/>
          </w:tcPr>
          <w:p>
            <w:pPr>
              <w:pStyle w:val="Normal"/>
              <w:rPr>
                <w:rFonts w:ascii="Calibri" w:hAnsi="Calibri" w:cs="Calibri"/>
                <w:color w:val="000000"/>
              </w:rPr>
            </w:pPr>
            <w:r>
              <w:rPr>
                <w:rFonts w:cs="Calibri" w:ascii="Calibri" w:hAnsi="Calibri"/>
                <w:color w:val="000000"/>
              </w:rPr>
            </w:r>
          </w:p>
        </w:tc>
      </w:tr>
    </w:tbl>
    <w:p>
      <w:pPr>
        <w:pStyle w:val="Normal"/>
        <w:rPr/>
      </w:pPr>
      <w:r>
        <w:rPr/>
      </w:r>
    </w:p>
    <w:p>
      <w:pPr>
        <w:pStyle w:val="Normal"/>
        <w:rPr>
          <w:b/>
          <w:sz w:val="22"/>
          <w:szCs w:val="22"/>
        </w:rPr>
      </w:pPr>
      <w:r>
        <w:rPr>
          <w:b/>
          <w:sz w:val="22"/>
          <w:szCs w:val="22"/>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53ad"/>
    <w:pPr>
      <w:widowControl/>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76aa4"/>
    <w:pPr>
      <w:spacing w:before="0" w:after="0"/>
      <w:ind w:left="720"/>
      <w:contextualSpacing/>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image" Target="media/image4.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6.jpeg"/><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LibreOffice/25.2.6.2$Windows_X86_64 LibreOffice_project/729c5bfe710f5eb71ed3bbde9e06a6065e9c6c5d</Application>
  <AppVersion>15.0000</AppVersion>
  <Pages>5</Pages>
  <Words>2464</Words>
  <Characters>12917</Characters>
  <CharactersWithSpaces>15596</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2025-10-28T17:17:00Z</dcterms:created>
  <dc:creator>Lenovo</dc:creator>
  <dc:description/>
  <dc:language>fr-FR</dc:language>
  <cp:lastModifiedBy/>
  <cp:lastPrinted>2025-10-28T17:18:00Z</cp:lastPrinted>
  <dcterms:modified xsi:type="dcterms:W3CDTF">2025-10-29T16:20:23Z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